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554BC2" w14:textId="77777777" w:rsidR="00F76566" w:rsidRPr="00A57429" w:rsidRDefault="000323BE" w:rsidP="000323BE">
      <w:pPr>
        <w:spacing w:after="240"/>
        <w:rPr>
          <w:rFonts w:cs="Arial"/>
          <w:color w:val="000000"/>
          <w:sz w:val="18"/>
          <w:lang w:val="de-DE"/>
        </w:rPr>
      </w:pPr>
      <w:r>
        <w:rPr>
          <w:noProof/>
          <w:sz w:val="18"/>
          <w:lang w:eastAsia="de-CH"/>
        </w:rPr>
        <w:drawing>
          <wp:anchor distT="0" distB="0" distL="114300" distR="114300" simplePos="0" relativeHeight="251659264" behindDoc="0" locked="0" layoutInCell="1" allowOverlap="1" wp14:anchorId="48972BD3" wp14:editId="6A792C05">
            <wp:simplePos x="0" y="0"/>
            <wp:positionH relativeFrom="column">
              <wp:posOffset>-755650</wp:posOffset>
            </wp:positionH>
            <wp:positionV relativeFrom="paragraph">
              <wp:posOffset>486410</wp:posOffset>
            </wp:positionV>
            <wp:extent cx="107950" cy="1619885"/>
            <wp:effectExtent l="0" t="0" r="6350" b="0"/>
            <wp:wrapNone/>
            <wp:docPr id="9" name="Bild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1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A78" w:rsidRPr="00A57429">
        <w:rPr>
          <w:caps/>
          <w:sz w:val="28"/>
          <w:lang w:val="de-DE"/>
        </w:rPr>
        <w:t>Presse Information</w:t>
      </w:r>
    </w:p>
    <w:p w14:paraId="2747FCF0" w14:textId="77777777" w:rsidR="00FD134D" w:rsidRPr="00FD134D" w:rsidRDefault="000323BE" w:rsidP="00915B59">
      <w:pPr>
        <w:pStyle w:val="Textkrper"/>
        <w:tabs>
          <w:tab w:val="left" w:pos="2835"/>
        </w:tabs>
        <w:spacing w:after="480"/>
        <w:ind w:right="-2"/>
        <w:rPr>
          <w:rStyle w:val="cs1b16eeb51"/>
          <w:rFonts w:ascii="Arial" w:hAnsi="Arial" w:cs="Arial"/>
          <w:b/>
          <w:sz w:val="24"/>
          <w:szCs w:val="24"/>
          <w:lang w:val="de-DE"/>
        </w:rPr>
      </w:pPr>
      <w:r w:rsidRPr="00FD134D">
        <w:rPr>
          <w:rStyle w:val="cs1b16eeb51"/>
          <w:rFonts w:ascii="Arial" w:hAnsi="Arial" w:cs="Arial"/>
          <w:sz w:val="24"/>
          <w:szCs w:val="24"/>
          <w:lang w:val="de-DE"/>
        </w:rPr>
        <w:br/>
      </w:r>
      <w:r w:rsidR="00915B59">
        <w:rPr>
          <w:rStyle w:val="cs1b16eeb51"/>
          <w:rFonts w:ascii="Arial" w:hAnsi="Arial" w:cs="Arial"/>
          <w:b/>
          <w:sz w:val="24"/>
          <w:szCs w:val="24"/>
          <w:lang w:val="de-DE"/>
        </w:rPr>
        <w:t>Metrologisch Zertifizierte Netzanalyse in völlig neuer Dimension</w:t>
      </w:r>
      <w:r w:rsidR="002D3BDE">
        <w:rPr>
          <w:rStyle w:val="cs1b16eeb51"/>
          <w:rFonts w:ascii="Arial" w:hAnsi="Arial" w:cs="Arial"/>
          <w:b/>
          <w:sz w:val="24"/>
          <w:szCs w:val="24"/>
          <w:lang w:val="de-DE"/>
        </w:rPr>
        <w:br/>
      </w:r>
      <w:r w:rsidR="00915B59">
        <w:rPr>
          <w:rStyle w:val="cs1b16eeb51"/>
          <w:rFonts w:ascii="Arial" w:hAnsi="Arial" w:cs="Arial"/>
          <w:b/>
          <w:sz w:val="24"/>
          <w:szCs w:val="24"/>
          <w:lang w:val="de-DE"/>
        </w:rPr>
        <w:t>Mobile Netzqualitäts- und Energie</w:t>
      </w:r>
      <w:r w:rsidR="00DA262F">
        <w:rPr>
          <w:rStyle w:val="cs1b16eeb51"/>
          <w:rFonts w:ascii="Arial" w:hAnsi="Arial" w:cs="Arial"/>
          <w:b/>
          <w:sz w:val="24"/>
          <w:szCs w:val="24"/>
          <w:lang w:val="de-DE"/>
        </w:rPr>
        <w:t>über</w:t>
      </w:r>
      <w:r w:rsidR="00915B59">
        <w:rPr>
          <w:rStyle w:val="cs1b16eeb51"/>
          <w:rFonts w:ascii="Arial" w:hAnsi="Arial" w:cs="Arial"/>
          <w:b/>
          <w:sz w:val="24"/>
          <w:szCs w:val="24"/>
          <w:lang w:val="de-DE"/>
        </w:rPr>
        <w:t xml:space="preserve">wachung auf den Punkt gebracht  </w:t>
      </w:r>
    </w:p>
    <w:p w14:paraId="0FBF4427" w14:textId="77777777" w:rsidR="00573265" w:rsidRDefault="00D03789" w:rsidP="00F867E3">
      <w:pPr>
        <w:jc w:val="both"/>
      </w:pPr>
      <w:r>
        <w:rPr>
          <w:b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59AAB03" wp14:editId="599F5AD8">
                <wp:simplePos x="0" y="0"/>
                <wp:positionH relativeFrom="column">
                  <wp:posOffset>3036570</wp:posOffset>
                </wp:positionH>
                <wp:positionV relativeFrom="paragraph">
                  <wp:posOffset>64770</wp:posOffset>
                </wp:positionV>
                <wp:extent cx="2743200" cy="2490470"/>
                <wp:effectExtent l="0" t="0" r="19050" b="5080"/>
                <wp:wrapSquare wrapText="bothSides"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490470"/>
                          <a:chOff x="0" y="1"/>
                          <a:chExt cx="2743200" cy="2496674"/>
                        </a:xfrm>
                      </wpg:grpSpPr>
                      <wps:wsp>
                        <wps:cNvPr id="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20597"/>
                            <a:ext cx="2743200" cy="5760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870EA" w14:textId="77777777" w:rsidR="007A7C02" w:rsidRDefault="007E67EA" w:rsidP="00711275">
                              <w:pPr>
                                <w:jc w:val="both"/>
                                <w:rPr>
                                  <w:i/>
                                  <w:sz w:val="16"/>
                                  <w:lang w:val="de-DE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Der PQ5000 MOBILE prüft die </w:t>
                              </w:r>
                              <w:r w:rsidRPr="007E67EA"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Qualität 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und die Verfü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barkeit </w:t>
                              </w:r>
                              <w:r w:rsidRPr="007E67EA"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der 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elektrischen Energiev</w:t>
                              </w:r>
                              <w:r w:rsidRPr="007E67EA">
                                <w:rPr>
                                  <w:i/>
                                  <w:sz w:val="16"/>
                                  <w:lang w:val="de-DE"/>
                                </w:rPr>
                                <w:t>ersorgung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 mittels stati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tischen Bewertungsmethoden und Störfallaufzeichnu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gen. </w:t>
                              </w:r>
                            </w:p>
                            <w:p w14:paraId="15607CBB" w14:textId="77777777" w:rsidR="00711275" w:rsidRPr="00711275" w:rsidRDefault="007A7C02" w:rsidP="00711275">
                              <w:pPr>
                                <w:jc w:val="both"/>
                                <w:rPr>
                                  <w:i/>
                                  <w:sz w:val="16"/>
                                  <w:lang w:val="de-DE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 </w:t>
                              </w:r>
                            </w:p>
                            <w:p w14:paraId="319DBC7E" w14:textId="77777777" w:rsidR="000323BE" w:rsidRPr="00711275" w:rsidRDefault="000323BE" w:rsidP="003875FD">
                              <w:pPr>
                                <w:jc w:val="both"/>
                                <w:rPr>
                                  <w:i/>
                                  <w:sz w:val="16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2743200" cy="1916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ED853" w14:textId="77777777" w:rsidR="00B63A10" w:rsidRDefault="00E8455B" w:rsidP="00BD6CA9">
                              <w:pPr>
                                <w:jc w:val="center"/>
                                <w:rPr>
                                  <w:noProof/>
                                  <w:lang w:val="de-DE" w:eastAsia="de-DE"/>
                                </w:rPr>
                              </w:pPr>
                              <w:r>
                                <w:rPr>
                                  <w:noProof/>
                                  <w:lang w:eastAsia="de-CH"/>
                                </w:rPr>
                                <w:drawing>
                                  <wp:inline distT="0" distB="0" distL="0" distR="0" wp14:anchorId="5112768D" wp14:editId="4C5AF2E9">
                                    <wp:extent cx="2393315" cy="1811020"/>
                                    <wp:effectExtent l="0" t="0" r="6985" b="0"/>
                                    <wp:docPr id="16" name="Grafik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Q-Mobile.jp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393315" cy="18110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group w14:anchorId="741203A6" id="Gruppieren 5" o:spid="_x0000_s1026" style="position:absolute;left:0;text-align:left;margin-left:239.1pt;margin-top:5.1pt;width:3in;height:196.1pt;z-index:251672576;mso-width-relative:margin;mso-height-relative:margin" coordorigin="" coordsize="27432,2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top:19205;width:27432;height:5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2CFA0CCC" w14:textId="77777777" w:rsidR="007A7C02" w:rsidRDefault="007E67EA" w:rsidP="00711275">
                        <w:pPr>
                          <w:jc w:val="both"/>
                          <w:rPr>
                            <w:i/>
                            <w:sz w:val="16"/>
                            <w:lang w:val="de-DE"/>
                          </w:rPr>
                        </w:pPr>
                        <w:r>
                          <w:rPr>
                            <w:i/>
                            <w:sz w:val="16"/>
                            <w:lang w:val="de-DE"/>
                          </w:rPr>
                          <w:t xml:space="preserve">Der PQ5000 MOBILE prüft die </w:t>
                        </w:r>
                        <w:r w:rsidRPr="007E67EA">
                          <w:rPr>
                            <w:i/>
                            <w:sz w:val="16"/>
                            <w:lang w:val="de-DE"/>
                          </w:rPr>
                          <w:t xml:space="preserve">Qualität </w:t>
                        </w:r>
                        <w:r>
                          <w:rPr>
                            <w:i/>
                            <w:sz w:val="16"/>
                            <w:lang w:val="de-DE"/>
                          </w:rPr>
                          <w:t xml:space="preserve">und die Verfügbarkeit </w:t>
                        </w:r>
                        <w:r w:rsidRPr="007E67EA">
                          <w:rPr>
                            <w:i/>
                            <w:sz w:val="16"/>
                            <w:lang w:val="de-DE"/>
                          </w:rPr>
                          <w:t xml:space="preserve">der </w:t>
                        </w:r>
                        <w:r>
                          <w:rPr>
                            <w:i/>
                            <w:sz w:val="16"/>
                            <w:lang w:val="de-DE"/>
                          </w:rPr>
                          <w:t>elektrischen Energiev</w:t>
                        </w:r>
                        <w:r w:rsidRPr="007E67EA">
                          <w:rPr>
                            <w:i/>
                            <w:sz w:val="16"/>
                            <w:lang w:val="de-DE"/>
                          </w:rPr>
                          <w:t>ersorgung</w:t>
                        </w:r>
                        <w:r>
                          <w:rPr>
                            <w:i/>
                            <w:sz w:val="16"/>
                            <w:lang w:val="de-DE"/>
                          </w:rPr>
                          <w:t xml:space="preserve"> mittels statistischen Bewertungsmethoden und Störfallaufzeichnungen. </w:t>
                        </w:r>
                      </w:p>
                      <w:p w14:paraId="0FC9CC13" w14:textId="77777777" w:rsidR="00711275" w:rsidRPr="00711275" w:rsidRDefault="007A7C02" w:rsidP="00711275">
                        <w:pPr>
                          <w:jc w:val="both"/>
                          <w:rPr>
                            <w:i/>
                            <w:sz w:val="16"/>
                            <w:lang w:val="de-DE"/>
                          </w:rPr>
                        </w:pPr>
                        <w:r>
                          <w:rPr>
                            <w:i/>
                            <w:sz w:val="16"/>
                            <w:lang w:val="de-DE"/>
                          </w:rPr>
                          <w:t xml:space="preserve"> </w:t>
                        </w:r>
                      </w:p>
                      <w:p w14:paraId="4BA69FD6" w14:textId="77777777" w:rsidR="000323BE" w:rsidRPr="00711275" w:rsidRDefault="000323BE" w:rsidP="003875FD">
                        <w:pPr>
                          <w:jc w:val="both"/>
                          <w:rPr>
                            <w:i/>
                            <w:sz w:val="16"/>
                            <w:lang w:val="de-DE"/>
                          </w:rPr>
                        </w:pPr>
                      </w:p>
                    </w:txbxContent>
                  </v:textbox>
                </v:shape>
                <v:rect id="Rectangle 3" o:spid="_x0000_s1028" style="position:absolute;width:27432;height:19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>
                  <v:textbox>
                    <w:txbxContent>
                      <w:p w14:paraId="30023680" w14:textId="77777777" w:rsidR="00B63A10" w:rsidRDefault="00E8455B" w:rsidP="00BD6CA9">
                        <w:pPr>
                          <w:jc w:val="center"/>
                          <w:rPr>
                            <w:noProof/>
                            <w:lang w:val="de-DE" w:eastAsia="de-DE"/>
                          </w:rPr>
                        </w:pPr>
                        <w:r>
                          <w:rPr>
                            <w:noProof/>
                            <w:lang w:val="de-DE" w:eastAsia="de-DE"/>
                          </w:rPr>
                          <w:drawing>
                            <wp:inline distT="0" distB="0" distL="0" distR="0">
                              <wp:extent cx="2393315" cy="1811020"/>
                              <wp:effectExtent l="0" t="0" r="6985" b="0"/>
                              <wp:docPr id="16" name="Grafik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Q-Mobil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93315" cy="1811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573265">
        <w:rPr>
          <w:b/>
        </w:rPr>
        <w:t>(Wohlen</w:t>
      </w:r>
      <w:r w:rsidR="00070697" w:rsidRPr="00FF337A">
        <w:rPr>
          <w:b/>
        </w:rPr>
        <w:t xml:space="preserve">, </w:t>
      </w:r>
      <w:r w:rsidR="00915B59">
        <w:rPr>
          <w:b/>
        </w:rPr>
        <w:t xml:space="preserve">März </w:t>
      </w:r>
      <w:r w:rsidR="00214E36">
        <w:rPr>
          <w:b/>
        </w:rPr>
        <w:t>201</w:t>
      </w:r>
      <w:r w:rsidR="00573265">
        <w:rPr>
          <w:b/>
        </w:rPr>
        <w:t>9</w:t>
      </w:r>
      <w:r w:rsidR="005A7A78" w:rsidRPr="00FF337A">
        <w:rPr>
          <w:b/>
        </w:rPr>
        <w:t>)</w:t>
      </w:r>
      <w:r w:rsidR="00FD134D" w:rsidRPr="00FD134D">
        <w:t xml:space="preserve"> </w:t>
      </w:r>
      <w:r w:rsidR="00F867E3">
        <w:t>Stromnetze stellen sicher, dass Verbraucher zu jeder Zeit mit elektrischer Ene</w:t>
      </w:r>
      <w:r w:rsidR="00F867E3">
        <w:t>r</w:t>
      </w:r>
      <w:r w:rsidR="00F867E3">
        <w:t>gie versorgt werden können. Dabei variieren die Anforderungen an die Menge, Verfügbarkeit und Qualität der Energie und werden deshalb ve</w:t>
      </w:r>
      <w:r w:rsidR="00F867E3">
        <w:t>r</w:t>
      </w:r>
      <w:r w:rsidR="00F867E3">
        <w:t>traglich zwischen dem Verbraucher und dem Lief</w:t>
      </w:r>
      <w:r w:rsidR="00F867E3">
        <w:t>e</w:t>
      </w:r>
      <w:r w:rsidR="00F867E3">
        <w:t>rant vereinbart. So soll ein störungsfreier Betrieb sichergestellt werden, ohne andere Energieve</w:t>
      </w:r>
      <w:r w:rsidR="00F867E3">
        <w:t>r</w:t>
      </w:r>
      <w:r w:rsidR="00F867E3">
        <w:t xml:space="preserve">braucher am </w:t>
      </w:r>
      <w:r w:rsidR="004A42B1">
        <w:t xml:space="preserve">gleichen </w:t>
      </w:r>
      <w:r w:rsidR="00F867E3">
        <w:t>Netz übermässig zu beei</w:t>
      </w:r>
      <w:r w:rsidR="00F867E3">
        <w:t>n</w:t>
      </w:r>
      <w:r w:rsidR="00F867E3">
        <w:t xml:space="preserve">flussen. </w:t>
      </w:r>
      <w:r w:rsidR="004A42B1">
        <w:t>G</w:t>
      </w:r>
      <w:r w:rsidR="00F867E3">
        <w:t xml:space="preserve">erade im Kontext der Netzqualität steigen </w:t>
      </w:r>
      <w:r w:rsidR="004A42B1">
        <w:t xml:space="preserve">jedoch </w:t>
      </w:r>
      <w:r w:rsidR="00F867E3">
        <w:t xml:space="preserve">die Probleme durch Beeinflussungen rasant an. Dies nicht zuletzt </w:t>
      </w:r>
      <w:r w:rsidR="004A42B1">
        <w:t xml:space="preserve">verursacht </w:t>
      </w:r>
      <w:r w:rsidR="00F867E3">
        <w:t>durch das Ve</w:t>
      </w:r>
      <w:r w:rsidR="00F867E3">
        <w:t>r</w:t>
      </w:r>
      <w:r w:rsidR="00F867E3">
        <w:t>braucherve</w:t>
      </w:r>
      <w:r w:rsidR="00F867E3">
        <w:t>r</w:t>
      </w:r>
      <w:r w:rsidR="00F867E3">
        <w:t>halten im Sinne der AC-DC-Spannungswandlung und der dadurch immer schwieriger werdenden Planbarkeit der Energie (z. B. beim Thema der E-Mobilität). Aber auch die u</w:t>
      </w:r>
      <w:r w:rsidR="00F867E3">
        <w:t>n</w:t>
      </w:r>
      <w:r w:rsidR="00F867E3">
        <w:t>zähligen und wachsenden dezentralen Einspeis</w:t>
      </w:r>
      <w:r w:rsidR="00F867E3">
        <w:t>e</w:t>
      </w:r>
      <w:r w:rsidR="00F867E3">
        <w:t>punkte, z. B. durch PV-Anlagen, bereiten den Ve</w:t>
      </w:r>
      <w:r w:rsidR="00F867E3">
        <w:t>r</w:t>
      </w:r>
      <w:r w:rsidR="00F867E3">
        <w:t xml:space="preserve">sorgern immer mehr Probleme und die Vertragseinhaltung wird dadurch </w:t>
      </w:r>
      <w:r w:rsidR="00204357">
        <w:t>erschwert</w:t>
      </w:r>
      <w:r w:rsidR="00F867E3">
        <w:t xml:space="preserve">.   </w:t>
      </w:r>
    </w:p>
    <w:p w14:paraId="37A65227" w14:textId="77777777" w:rsidR="00915B59" w:rsidRDefault="00915B59" w:rsidP="00915B59">
      <w:pPr>
        <w:jc w:val="both"/>
      </w:pPr>
    </w:p>
    <w:p w14:paraId="02AA6EAC" w14:textId="77777777" w:rsidR="00915B59" w:rsidRPr="004A42B1" w:rsidRDefault="004A42B1" w:rsidP="00915B59">
      <w:pPr>
        <w:jc w:val="both"/>
        <w:rPr>
          <w:b/>
        </w:rPr>
      </w:pPr>
      <w:r w:rsidRPr="004A42B1">
        <w:rPr>
          <w:b/>
        </w:rPr>
        <w:t>Netzprobleme erkennen und Abhilfe schaffen</w:t>
      </w:r>
    </w:p>
    <w:p w14:paraId="5F64816B" w14:textId="77777777" w:rsidR="009B03B0" w:rsidRPr="009B03B0" w:rsidRDefault="009B03B0" w:rsidP="00805E28">
      <w:pPr>
        <w:jc w:val="both"/>
      </w:pPr>
      <w:r>
        <w:rPr>
          <w:b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16CF89E" wp14:editId="5C8AB1AB">
                <wp:simplePos x="0" y="0"/>
                <wp:positionH relativeFrom="column">
                  <wp:posOffset>-1905</wp:posOffset>
                </wp:positionH>
                <wp:positionV relativeFrom="page">
                  <wp:posOffset>6128440</wp:posOffset>
                </wp:positionV>
                <wp:extent cx="2055495" cy="2298065"/>
                <wp:effectExtent l="0" t="0" r="20955" b="6985"/>
                <wp:wrapSquare wrapText="bothSides"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5495" cy="2298065"/>
                          <a:chOff x="-1" y="0"/>
                          <a:chExt cx="2056079" cy="2247244"/>
                        </a:xfrm>
                      </wpg:grpSpPr>
                      <wps:wsp>
                        <wps:cNvPr id="2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51571"/>
                            <a:ext cx="2045508" cy="7956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B9B83" w14:textId="77777777" w:rsidR="007B6F90" w:rsidRPr="00711275" w:rsidRDefault="007E67EA" w:rsidP="007B6F90">
                              <w:pPr>
                                <w:jc w:val="both"/>
                                <w:rPr>
                                  <w:i/>
                                  <w:sz w:val="16"/>
                                  <w:lang w:val="de-DE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Die einzigartige PQ-EASY REPORT generiert statistische Konformitätsberic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te zur Netzqualität nach auswählbaren Standards</w:t>
                              </w:r>
                              <w:r w:rsidR="005173FA"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. Auch 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individuelle Krite</w:t>
                              </w:r>
                              <w:r w:rsidR="00666390">
                                <w:rPr>
                                  <w:i/>
                                  <w:sz w:val="16"/>
                                  <w:lang w:val="de-DE"/>
                                </w:rPr>
                                <w:t>rien</w:t>
                              </w:r>
                              <w:r w:rsidR="005173FA"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 sind möglich</w:t>
                              </w:r>
                              <w:r w:rsidR="00666390">
                                <w:rPr>
                                  <w:i/>
                                  <w:sz w:val="16"/>
                                  <w:lang w:val="de-DE"/>
                                </w:rPr>
                                <w:t>. Dabei kommt er ganz ohne externe Software aus.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-1" y="0"/>
                            <a:ext cx="2056079" cy="1447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84D1F" w14:textId="77777777" w:rsidR="007B6F90" w:rsidRDefault="007E67EA" w:rsidP="007E67EA">
                              <w:pPr>
                                <w:rPr>
                                  <w:noProof/>
                                  <w:lang w:val="de-DE" w:eastAsia="de-DE"/>
                                </w:rPr>
                              </w:pPr>
                              <w:r>
                                <w:rPr>
                                  <w:noProof/>
                                  <w:lang w:eastAsia="de-CH"/>
                                </w:rPr>
                                <w:drawing>
                                  <wp:inline distT="0" distB="0" distL="0" distR="0" wp14:anchorId="5825BFDE" wp14:editId="3B3E7EB7">
                                    <wp:extent cx="1878311" cy="1347815"/>
                                    <wp:effectExtent l="0" t="0" r="8255" b="5080"/>
                                    <wp:docPr id="15" name="Grafik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ogo-PQeasyreport-01.png"/>
                                            <pic:cNvPicPr/>
                                          </pic:nvPicPr>
                                          <pic:blipFill rotWithShape="1"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9493" t="19791" r="32322" b="5282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82273" cy="13506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group w14:anchorId="2F347647" id="Gruppieren 20" o:spid="_x0000_s1029" style="position:absolute;left:0;text-align:left;margin-left:-.15pt;margin-top:482.55pt;width:161.85pt;height:180.95pt;z-index:251675648;mso-position-vertical-relative:page;mso-width-relative:margin;mso-height-relative:margin" coordorigin="" coordsize="20560,2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">
                <v:shape id="Textfeld 2" o:spid="_x0000_s1030" type="#_x0000_t202" style="position:absolute;top:14515;width:20455;height:7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5222E4D3" w14:textId="77777777" w:rsidR="007B6F90" w:rsidRPr="00711275" w:rsidRDefault="007E67EA" w:rsidP="007B6F90">
                        <w:pPr>
                          <w:jc w:val="both"/>
                          <w:rPr>
                            <w:i/>
                            <w:sz w:val="16"/>
                            <w:lang w:val="de-DE"/>
                          </w:rPr>
                        </w:pPr>
                        <w:r>
                          <w:rPr>
                            <w:i/>
                            <w:sz w:val="16"/>
                            <w:lang w:val="de-DE"/>
                          </w:rPr>
                          <w:t>Die einzigartige PQ-EASY REPORT generiert statistische Konformitätsberichte zur Netzqualität nach auswählbaren Standards</w:t>
                        </w:r>
                        <w:r w:rsidR="005173FA">
                          <w:rPr>
                            <w:i/>
                            <w:sz w:val="16"/>
                            <w:lang w:val="de-DE"/>
                          </w:rPr>
                          <w:t xml:space="preserve">. Auch </w:t>
                        </w:r>
                        <w:r>
                          <w:rPr>
                            <w:i/>
                            <w:sz w:val="16"/>
                            <w:lang w:val="de-DE"/>
                          </w:rPr>
                          <w:t>individuelle Krite</w:t>
                        </w:r>
                        <w:r w:rsidR="00666390">
                          <w:rPr>
                            <w:i/>
                            <w:sz w:val="16"/>
                            <w:lang w:val="de-DE"/>
                          </w:rPr>
                          <w:t>rien</w:t>
                        </w:r>
                        <w:r w:rsidR="005173FA">
                          <w:rPr>
                            <w:i/>
                            <w:sz w:val="16"/>
                            <w:lang w:val="de-DE"/>
                          </w:rPr>
                          <w:t xml:space="preserve"> sind möglich</w:t>
                        </w:r>
                        <w:r w:rsidR="00666390">
                          <w:rPr>
                            <w:i/>
                            <w:sz w:val="16"/>
                            <w:lang w:val="de-DE"/>
                          </w:rPr>
                          <w:t>. Dabei kommt er ganz ohne externe Software aus.</w:t>
                        </w:r>
                      </w:p>
                    </w:txbxContent>
                  </v:textbox>
                </v:shape>
                <v:rect id="Rectangle 3" o:spid="_x0000_s1031" style="position:absolute;width:20560;height:1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>
                  <v:textbox>
                    <w:txbxContent>
                      <w:p w14:paraId="6F0FB81C" w14:textId="77777777" w:rsidR="007B6F90" w:rsidRDefault="007E67EA" w:rsidP="007E67EA">
                        <w:pPr>
                          <w:rPr>
                            <w:noProof/>
                            <w:lang w:val="de-DE" w:eastAsia="de-DE"/>
                          </w:rPr>
                        </w:pPr>
                        <w:r>
                          <w:rPr>
                            <w:noProof/>
                            <w:lang w:val="de-DE" w:eastAsia="de-DE"/>
                          </w:rPr>
                          <w:drawing>
                            <wp:inline distT="0" distB="0" distL="0" distR="0" wp14:anchorId="4EBB8141" wp14:editId="0A5A7355">
                              <wp:extent cx="1878311" cy="1347815"/>
                              <wp:effectExtent l="0" t="0" r="8255" b="5080"/>
                              <wp:docPr id="15" name="Grafik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-PQeasyreport-01.png"/>
                                      <pic:cNvPicPr/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493" t="19791" r="32322" b="5282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82273" cy="13506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square" anchory="page"/>
              </v:group>
            </w:pict>
          </mc:Fallback>
        </mc:AlternateContent>
      </w:r>
      <w:r w:rsidR="004A42B1">
        <w:t>Bei der Bewertung der Netzqualität können zwei Arten von Messungen dienlich sein. Zum einen nutzt man ein permanentes Messverfahren, um den 24/7-Betrieb zu unterstützen. Diese Messung soll mö</w:t>
      </w:r>
      <w:r w:rsidR="004A42B1">
        <w:t>g</w:t>
      </w:r>
      <w:r w:rsidR="004A42B1">
        <w:t xml:space="preserve">lichst unterbrechungsfrei und dauerhaft das System überwachen und dabei kontinuierlich relevante Informationen an den Betreiber übermitteln (z. B. mit dem </w:t>
      </w:r>
      <w:r w:rsidR="00D46FCF">
        <w:t xml:space="preserve">LINAX </w:t>
      </w:r>
      <w:r w:rsidR="004A42B1">
        <w:t>PQ3000 oder PQ5000). Zum and</w:t>
      </w:r>
      <w:r w:rsidR="004A42B1">
        <w:t>e</w:t>
      </w:r>
      <w:r w:rsidR="004A42B1">
        <w:t xml:space="preserve">ren wird das so genannte mobile Messverfahren eingesetzt, um vor Ort </w:t>
      </w:r>
      <w:r w:rsidR="00DA262F">
        <w:t>im Störfall oder auch bei per</w:t>
      </w:r>
      <w:r w:rsidR="00DA262F">
        <w:t>i</w:t>
      </w:r>
      <w:r w:rsidR="00DA262F">
        <w:t xml:space="preserve">odischen Kontrollen mittels </w:t>
      </w:r>
      <w:r w:rsidR="004A42B1">
        <w:t xml:space="preserve">Messkampagnen </w:t>
      </w:r>
      <w:r w:rsidR="00DA262F">
        <w:t xml:space="preserve">ein aktuelles Bild des elektrischen Netzes zu erhalten. Für diesen Anwendungsfall </w:t>
      </w:r>
      <w:r w:rsidR="004A42B1">
        <w:t>führt die Cami</w:t>
      </w:r>
      <w:r w:rsidR="004A42B1">
        <w:t>l</w:t>
      </w:r>
      <w:r w:rsidR="004A42B1">
        <w:t xml:space="preserve">le Bauer Metrawatt AG nun das metrologisch zertifizierte </w:t>
      </w:r>
      <w:r w:rsidR="00D46FCF">
        <w:t>L</w:t>
      </w:r>
      <w:r w:rsidR="00D46FCF">
        <w:t>I</w:t>
      </w:r>
      <w:r w:rsidR="00D46FCF">
        <w:t xml:space="preserve">NAX </w:t>
      </w:r>
      <w:r w:rsidR="004A42B1">
        <w:t xml:space="preserve">PQ5000 MOBILE am Markt ein. </w:t>
      </w:r>
    </w:p>
    <w:p w14:paraId="2DC5C3E9" w14:textId="77777777" w:rsidR="009B03B0" w:rsidRDefault="009B03B0" w:rsidP="00805E28">
      <w:pPr>
        <w:jc w:val="both"/>
        <w:rPr>
          <w:b/>
        </w:rPr>
      </w:pPr>
    </w:p>
    <w:p w14:paraId="16F98A8D" w14:textId="77777777" w:rsidR="00BC73F3" w:rsidRPr="00FB009A" w:rsidRDefault="00DA262F" w:rsidP="00805E28">
      <w:pPr>
        <w:jc w:val="both"/>
        <w:rPr>
          <w:b/>
        </w:rPr>
      </w:pPr>
      <w:r>
        <w:rPr>
          <w:b/>
        </w:rPr>
        <w:t>Technologisch auf den Punkt gebracht</w:t>
      </w:r>
    </w:p>
    <w:p w14:paraId="7E4512F1" w14:textId="77777777" w:rsidR="00706848" w:rsidRDefault="003D393A" w:rsidP="00371E34">
      <w:pPr>
        <w:jc w:val="both"/>
      </w:pPr>
      <w:r>
        <w:t>D</w:t>
      </w:r>
      <w:r w:rsidR="00E8455B">
        <w:t xml:space="preserve">as </w:t>
      </w:r>
      <w:r w:rsidR="00416955">
        <w:t>Netzqualitäts</w:t>
      </w:r>
      <w:r w:rsidR="00E8455B">
        <w:t>-</w:t>
      </w:r>
      <w:r w:rsidR="00416955">
        <w:t>Messg</w:t>
      </w:r>
      <w:r>
        <w:t xml:space="preserve">erät der Serie </w:t>
      </w:r>
      <w:r w:rsidR="00D46FCF">
        <w:t xml:space="preserve">LINAX </w:t>
      </w:r>
      <w:r>
        <w:t>PQ</w:t>
      </w:r>
      <w:r w:rsidR="00E8455B">
        <w:t>5000 MOB</w:t>
      </w:r>
      <w:r w:rsidR="00E8455B">
        <w:t>I</w:t>
      </w:r>
      <w:r w:rsidR="00E8455B">
        <w:t>LE</w:t>
      </w:r>
      <w:r>
        <w:t xml:space="preserve"> </w:t>
      </w:r>
      <w:r w:rsidR="00E8455B">
        <w:t>basiert auf den technologischen Eckdaten der Familie PQ3000 und PQ5000 und betrachtet die Qualität der elektr</w:t>
      </w:r>
      <w:r w:rsidR="00E8455B">
        <w:t>i</w:t>
      </w:r>
      <w:r w:rsidR="00E8455B">
        <w:t>schen Versorgung.</w:t>
      </w:r>
      <w:r w:rsidR="00371E34">
        <w:t xml:space="preserve"> Mit Hilfe der mobilen Messlösung LINAX PQ5000 MOBILE lassen sich die betriebsrelevanten Aspekte der Energieversorgung überprüfen. Diese werden charakter</w:t>
      </w:r>
      <w:r w:rsidR="00371E34">
        <w:t>i</w:t>
      </w:r>
      <w:r w:rsidR="00371E34">
        <w:t>siert in der Qualität der Versorgung, der Verfügbarkeit der Ve</w:t>
      </w:r>
      <w:r w:rsidR="00371E34">
        <w:t>r</w:t>
      </w:r>
      <w:r w:rsidR="00371E34">
        <w:t>sorgung, der Bewertung von Änderungen oder Verbess</w:t>
      </w:r>
      <w:r w:rsidR="00371E34">
        <w:t>e</w:t>
      </w:r>
      <w:r w:rsidR="00371E34">
        <w:t xml:space="preserve">rungsmassnahmen als auch der Energiefluss-Analyse. </w:t>
      </w:r>
      <w:r w:rsidR="00E8455B">
        <w:t xml:space="preserve">Dabei können mittels dem innovativen und neu verfügbaren PQ-EASY REPORT über einen Webbrowser die </w:t>
      </w:r>
      <w:r>
        <w:t>statistische</w:t>
      </w:r>
      <w:r w:rsidR="00E8455B">
        <w:t xml:space="preserve">n </w:t>
      </w:r>
      <w:r>
        <w:t>Berichte der Netzqualität direkt aus dem Messgerät erzeug</w:t>
      </w:r>
      <w:r w:rsidR="00E8455B">
        <w:t>t werden</w:t>
      </w:r>
      <w:r>
        <w:t xml:space="preserve">. </w:t>
      </w:r>
      <w:r w:rsidR="00E8455B">
        <w:t xml:space="preserve">Die </w:t>
      </w:r>
      <w:r>
        <w:t xml:space="preserve">Berichte </w:t>
      </w:r>
      <w:r w:rsidR="00E8455B">
        <w:t>folgen Standards g</w:t>
      </w:r>
      <w:r w:rsidR="009139BF">
        <w:t>emäss EN</w:t>
      </w:r>
      <w:r>
        <w:t>50160, IEC61000</w:t>
      </w:r>
      <w:r w:rsidR="009139BF">
        <w:t>-2-2, IEC61000-2-4 und IEC610002-12</w:t>
      </w:r>
      <w:r w:rsidR="00E8455B">
        <w:t xml:space="preserve">, GB/T (China) und IEEE519 und sind ohne externe Software kosteneffizient  abrufbar. </w:t>
      </w:r>
      <w:r w:rsidR="009139BF">
        <w:t xml:space="preserve"> Des Weiteren ist die Eingabe und Auswahl </w:t>
      </w:r>
      <w:r>
        <w:t>individuelle</w:t>
      </w:r>
      <w:r w:rsidR="009139BF">
        <w:t>r</w:t>
      </w:r>
      <w:r>
        <w:t xml:space="preserve"> Grenzwertstandards</w:t>
      </w:r>
      <w:r w:rsidR="009139BF">
        <w:t xml:space="preserve"> möglich</w:t>
      </w:r>
      <w:r>
        <w:t xml:space="preserve">. </w:t>
      </w:r>
      <w:r w:rsidR="009139BF">
        <w:t xml:space="preserve">Der Zeitrahmen der statistischen Betrachtung ist flexibel vom Anwender einstellbar, sollte aber 7 Tage </w:t>
      </w:r>
      <w:r w:rsidR="00742CF0">
        <w:t xml:space="preserve">gemäss Standard </w:t>
      </w:r>
      <w:r w:rsidR="009139BF">
        <w:t>nicht unterschreiten.</w:t>
      </w:r>
      <w:r w:rsidR="003874B9">
        <w:t xml:space="preserve"> </w:t>
      </w:r>
      <w:r w:rsidR="009139BF">
        <w:t>Der U</w:t>
      </w:r>
      <w:r w:rsidR="009139BF">
        <w:t>m</w:t>
      </w:r>
      <w:r w:rsidR="009139BF">
        <w:t xml:space="preserve">fang der Berichte kann </w:t>
      </w:r>
      <w:r w:rsidR="004978EE">
        <w:t xml:space="preserve">mittels dem einzigartigen PQ-EASY REPORT </w:t>
      </w:r>
      <w:r w:rsidR="009139BF">
        <w:t>in drei Stufen ausgewählt we</w:t>
      </w:r>
      <w:r w:rsidR="009139BF">
        <w:t>r</w:t>
      </w:r>
      <w:r w:rsidR="009139BF">
        <w:t xml:space="preserve">den. Eine Konformitäts-Übersicht, eine Übersicht mit Statistik-Details und eine Übersicht mit Statistik-Details als auch einer Ereignisübersicht. </w:t>
      </w:r>
      <w:r w:rsidR="009139BF" w:rsidRPr="009139BF">
        <w:t xml:space="preserve">Für die Berichtserstellung </w:t>
      </w:r>
      <w:r w:rsidR="004978EE">
        <w:t xml:space="preserve">im PQ-EASY REPORT </w:t>
      </w:r>
      <w:r w:rsidR="009139BF" w:rsidRPr="009139BF">
        <w:t xml:space="preserve">können Kunden </w:t>
      </w:r>
      <w:r w:rsidR="009139BF">
        <w:t xml:space="preserve">zudem </w:t>
      </w:r>
      <w:r w:rsidR="009139BF" w:rsidRPr="009139BF">
        <w:t>ihr eigenes Firmenlogo verwenden</w:t>
      </w:r>
      <w:r w:rsidR="009139BF">
        <w:t>.</w:t>
      </w:r>
      <w:r w:rsidR="00B8357A">
        <w:t xml:space="preserve"> Die Kommunikation zur Datenanalyse als auch zur </w:t>
      </w:r>
      <w:r w:rsidR="00B8357A">
        <w:lastRenderedPageBreak/>
        <w:t xml:space="preserve">Statusmeldung </w:t>
      </w:r>
      <w:r w:rsidR="004978EE">
        <w:t xml:space="preserve">zum Laptop, </w:t>
      </w:r>
      <w:r w:rsidR="00204357">
        <w:rPr>
          <w:b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FCED904" wp14:editId="4D685DDF">
                <wp:simplePos x="0" y="0"/>
                <wp:positionH relativeFrom="margin">
                  <wp:posOffset>2922905</wp:posOffset>
                </wp:positionH>
                <wp:positionV relativeFrom="page">
                  <wp:posOffset>2367280</wp:posOffset>
                </wp:positionV>
                <wp:extent cx="2813685" cy="3693160"/>
                <wp:effectExtent l="0" t="0" r="31115" b="0"/>
                <wp:wrapSquare wrapText="bothSides"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3685" cy="3693160"/>
                          <a:chOff x="1547729" y="1"/>
                          <a:chExt cx="1195470" cy="1485260"/>
                        </a:xfrm>
                      </wpg:grpSpPr>
                      <wps:wsp>
                        <wps:cNvPr id="1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7729" y="1353343"/>
                            <a:ext cx="1195019" cy="1319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6B185" w14:textId="77777777" w:rsidR="009B03B0" w:rsidRPr="00711275" w:rsidRDefault="00706848" w:rsidP="009B03B0">
                              <w:pPr>
                                <w:jc w:val="both"/>
                                <w:rPr>
                                  <w:i/>
                                  <w:sz w:val="16"/>
                                  <w:lang w:val="de-DE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Der </w:t>
                              </w:r>
                              <w:r w:rsidR="006A2C05"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mögliche 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Lieferumfang des LINAX PQ5000 MOBILE auf einen Blick</w:t>
                              </w:r>
                              <w:r w:rsidR="006A2C05">
                                <w:rPr>
                                  <w:i/>
                                  <w:sz w:val="16"/>
                                  <w:lang w:val="de-D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547730" y="1"/>
                            <a:ext cx="1195469" cy="1354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358E2D" w14:textId="77777777" w:rsidR="009B03B0" w:rsidRDefault="00204357" w:rsidP="009B03B0">
                              <w:pPr>
                                <w:jc w:val="center"/>
                                <w:rPr>
                                  <w:noProof/>
                                  <w:lang w:val="de-DE" w:eastAsia="de-DE"/>
                                </w:rPr>
                              </w:pPr>
                              <w:r>
                                <w:rPr>
                                  <w:noProof/>
                                  <w:lang w:eastAsia="de-CH"/>
                                </w:rPr>
                                <w:drawing>
                                  <wp:inline distT="0" distB="0" distL="0" distR="0" wp14:anchorId="67900EDD" wp14:editId="1C973311">
                                    <wp:extent cx="2720777" cy="3298743"/>
                                    <wp:effectExtent l="0" t="0" r="0" b="3810"/>
                                    <wp:docPr id="13" name="Bild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INAX-PQ_Mobile.jpg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20777" cy="32987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uppieren 10" o:spid="_x0000_s1032" style="position:absolute;left:0;text-align:left;margin-left:230.15pt;margin-top:186.4pt;width:221.55pt;height:290.8pt;z-index:251677696;mso-position-horizontal-relative:margin;mso-position-vertical-relative:page;mso-width-relative:margin;mso-height-relative:margin" coordorigin="1547729,1" coordsize="1195470,14852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2" o:spid="_x0000_s1033" type="#_x0000_t202" style="position:absolute;left:1547729;top:1353343;width:1195019;height:1319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LV7mwAAA&#10;ANsAAAAPAAAAZHJzL2Rvd25yZXYueG1sRE/NasJAEL4LfYdlCl6kbhSNbXQTqlDxauoDjNkxCWZn&#10;Q3Zr4tt3BcHbfHy/s8kG04gbda62rGA2jUAQF1bXXCo4/f58fIJwHlljY5kU3MlBlr6NNpho2/OR&#10;brkvRQhhl6CCyvs2kdIVFRl0U9sSB+5iO4M+wK6UusM+hJtGzqMolgZrDg0VtrSrqLjmf0bB5dBP&#10;ll/9ee9Pq+Mi3mK9Otu7UuP34XsNwtPgX+Kn+6DD/Bk8fgkHyPQ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iLV7mwAAAANsAAAAPAAAAAAAAAAAAAAAAAJcCAABkcnMvZG93bnJl&#10;di54bWxQSwUGAAAAAAQABAD1AAAAhAMAAAAA&#10;" stroked="f">
                  <v:textbox>
                    <w:txbxContent>
                      <w:p w14:paraId="4626B185" w14:textId="77777777" w:rsidR="009B03B0" w:rsidRPr="00711275" w:rsidRDefault="00706848" w:rsidP="009B03B0">
                        <w:pPr>
                          <w:jc w:val="both"/>
                          <w:rPr>
                            <w:i/>
                            <w:sz w:val="16"/>
                            <w:lang w:val="de-DE"/>
                          </w:rPr>
                        </w:pPr>
                        <w:r>
                          <w:rPr>
                            <w:i/>
                            <w:sz w:val="16"/>
                            <w:lang w:val="de-DE"/>
                          </w:rPr>
                          <w:t xml:space="preserve">Der </w:t>
                        </w:r>
                        <w:r w:rsidR="006A2C05">
                          <w:rPr>
                            <w:i/>
                            <w:sz w:val="16"/>
                            <w:lang w:val="de-DE"/>
                          </w:rPr>
                          <w:t xml:space="preserve">mögliche </w:t>
                        </w:r>
                        <w:r>
                          <w:rPr>
                            <w:i/>
                            <w:sz w:val="16"/>
                            <w:lang w:val="de-DE"/>
                          </w:rPr>
                          <w:t>Lieferumfang des LINAX PQ5000 MOB</w:t>
                        </w:r>
                        <w:r>
                          <w:rPr>
                            <w:i/>
                            <w:sz w:val="16"/>
                            <w:lang w:val="de-DE"/>
                          </w:rPr>
                          <w:t>I</w:t>
                        </w:r>
                        <w:r>
                          <w:rPr>
                            <w:i/>
                            <w:sz w:val="16"/>
                            <w:lang w:val="de-DE"/>
                          </w:rPr>
                          <w:t>LE auf einen Blick</w:t>
                        </w:r>
                        <w:r w:rsidR="006A2C05">
                          <w:rPr>
                            <w:i/>
                            <w:sz w:val="16"/>
                            <w:lang w:val="de-DE"/>
                          </w:rPr>
                          <w:t>.</w:t>
                        </w:r>
                      </w:p>
                    </w:txbxContent>
                  </v:textbox>
                </v:shape>
                <v:rect id="Rectangle 3" o:spid="_x0000_s1034" style="position:absolute;left:1547730;top:1;width:1195469;height:13546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XZywgAA&#10;ANsAAAAPAAAAZHJzL2Rvd25yZXYueG1sRE9La8JAEL4L/odlhN50YwRpo6tIi1KPeVx6m2bHJG12&#10;NmTXJO2v7xYKvc3H95z9cTKtGKh3jWUF61UEgri0uuFKQZGfl48gnEfW2FomBV/k4HiYz/aYaDty&#10;SkPmKxFC2CWooPa+S6R0ZU0G3cp2xIG72d6gD7CvpO5xDOGmlXEUbaXBhkNDjR0911R+Znej4L2J&#10;C/xO80tkns4bf53yj/vbi1IPi+m0A+Fp8v/iP/erDvNj+P0lHCAP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xdnLCAAAA2wAAAA8AAAAAAAAAAAAAAAAAlwIAAGRycy9kb3du&#10;cmV2LnhtbFBLBQYAAAAABAAEAPUAAACGAwAAAAA=&#10;">
                  <v:textbox>
                    <w:txbxContent>
                      <w:p w14:paraId="05358E2D" w14:textId="77777777" w:rsidR="009B03B0" w:rsidRDefault="00204357" w:rsidP="009B03B0">
                        <w:pPr>
                          <w:jc w:val="center"/>
                          <w:rPr>
                            <w:noProof/>
                            <w:lang w:val="de-DE" w:eastAsia="de-DE"/>
                          </w:rPr>
                        </w:pPr>
                        <w:r>
                          <w:rPr>
                            <w:noProof/>
                            <w:lang w:val="de-DE" w:eastAsia="de-DE"/>
                          </w:rPr>
                          <w:drawing>
                            <wp:inline distT="0" distB="0" distL="0" distR="0" wp14:anchorId="67900EDD" wp14:editId="1C973311">
                              <wp:extent cx="2720777" cy="3298743"/>
                              <wp:effectExtent l="0" t="0" r="0" b="3810"/>
                              <wp:docPr id="13" name="Bild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INAX-PQ_Mobile.jp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20777" cy="32987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square" anchorx="margin" anchory="page"/>
              </v:group>
            </w:pict>
          </mc:Fallback>
        </mc:AlternateContent>
      </w:r>
      <w:r w:rsidR="004978EE">
        <w:t>Desktop, Tablet oder Smart</w:t>
      </w:r>
      <w:r w:rsidR="005173FA">
        <w:t>p</w:t>
      </w:r>
      <w:r w:rsidR="004978EE">
        <w:t xml:space="preserve">hone ist </w:t>
      </w:r>
      <w:r w:rsidR="00204357">
        <w:t>entweder via eingebaute</w:t>
      </w:r>
      <w:r w:rsidR="00B8357A">
        <w:t xml:space="preserve"> WLAN oder LAN-Schnittstelle möglich. </w:t>
      </w:r>
      <w:r w:rsidR="006A2C05">
        <w:t xml:space="preserve">Ein Datenexport der </w:t>
      </w:r>
      <w:r w:rsidR="006A2C05" w:rsidRPr="006A2C05">
        <w:t>Lastprofile, Kurvenform</w:t>
      </w:r>
      <w:r w:rsidR="006A2C05">
        <w:t xml:space="preserve"> und </w:t>
      </w:r>
      <w:r w:rsidR="006A2C05" w:rsidRPr="006A2C05">
        <w:t>Ereignislisten</w:t>
      </w:r>
      <w:r w:rsidR="006A2C05">
        <w:t xml:space="preserve"> ist via CSV-Datei möglich. </w:t>
      </w:r>
      <w:r w:rsidR="00B8357A">
        <w:t>Während der Messung kommt das Gerät auch gänzlich ohne externe Kommun</w:t>
      </w:r>
      <w:r w:rsidR="00B8357A">
        <w:t>i</w:t>
      </w:r>
      <w:r w:rsidR="00B8357A">
        <w:t>kation aus, da die Start-Stopp-Einrichtung direkt auf dem Gerät erfolgen kann. So können auch Appl</w:t>
      </w:r>
      <w:r w:rsidR="00B8357A">
        <w:t>i</w:t>
      </w:r>
      <w:r w:rsidR="00B8357A">
        <w:t>kationen bedient werden, die kein LAN oder auch WLAN in ihrer Umgebung zulassen.</w:t>
      </w:r>
    </w:p>
    <w:p w14:paraId="3AF4B1F2" w14:textId="77777777" w:rsidR="00706848" w:rsidRDefault="00706848" w:rsidP="00371E34">
      <w:pPr>
        <w:jc w:val="both"/>
      </w:pPr>
    </w:p>
    <w:p w14:paraId="585B5745" w14:textId="77777777" w:rsidR="00706848" w:rsidRDefault="00706848" w:rsidP="00371E34">
      <w:pPr>
        <w:jc w:val="both"/>
      </w:pPr>
      <w:r>
        <w:t>Der LINAX PQ5000 MOBILE wird in einem robusten und wasserdichten Gehäuse verbaut und ist</w:t>
      </w:r>
      <w:r w:rsidR="006A2C05">
        <w:t xml:space="preserve"> a</w:t>
      </w:r>
      <w:r w:rsidR="006A2C05">
        <w:t>b</w:t>
      </w:r>
      <w:r w:rsidR="006A2C05">
        <w:t>schliessbar. D</w:t>
      </w:r>
      <w:r>
        <w:t xml:space="preserve">ie </w:t>
      </w:r>
      <w:r w:rsidR="006A2C05">
        <w:t xml:space="preserve">jeweilige </w:t>
      </w:r>
      <w:r>
        <w:t xml:space="preserve">Strom-Messung </w:t>
      </w:r>
      <w:r w:rsidR="006A2C05">
        <w:t xml:space="preserve">erfolgt </w:t>
      </w:r>
      <w:r>
        <w:t xml:space="preserve">entweder über ein Stromzangenset oder </w:t>
      </w:r>
      <w:proofErr w:type="spellStart"/>
      <w:r>
        <w:t>Rogowoski</w:t>
      </w:r>
      <w:proofErr w:type="spellEnd"/>
      <w:r>
        <w:t xml:space="preserve">-Spulen. Dabei wird die Spannung direkt über </w:t>
      </w:r>
      <w:r w:rsidRPr="00706848">
        <w:t>abgesicherte Spannungsabgriffe</w:t>
      </w:r>
      <w:r>
        <w:t xml:space="preserve"> gemessen. Als Option kann zusätzlich eine GPS-Zeitsynchronisation </w:t>
      </w:r>
      <w:r w:rsidR="006A2C05">
        <w:t>bestellt werden</w:t>
      </w:r>
      <w:r>
        <w:t xml:space="preserve">, um im Feld die Messdaten mit dem korrekten Zeitstempel abzubilden.  </w:t>
      </w:r>
    </w:p>
    <w:p w14:paraId="432FE169" w14:textId="77777777" w:rsidR="00323C3F" w:rsidRDefault="00323C3F" w:rsidP="004831C6">
      <w:pPr>
        <w:jc w:val="both"/>
      </w:pPr>
    </w:p>
    <w:p w14:paraId="1EE74FD7" w14:textId="77777777" w:rsidR="003874B9" w:rsidRPr="003874B9" w:rsidRDefault="003874B9" w:rsidP="004831C6">
      <w:pPr>
        <w:jc w:val="both"/>
        <w:rPr>
          <w:b/>
        </w:rPr>
      </w:pPr>
      <w:r w:rsidRPr="003874B9">
        <w:rPr>
          <w:b/>
        </w:rPr>
        <w:t xml:space="preserve">Der </w:t>
      </w:r>
      <w:r w:rsidR="00371E34">
        <w:rPr>
          <w:b/>
        </w:rPr>
        <w:t>Vorteil zum Einsatz eines PQ5000 MOBILE</w:t>
      </w:r>
    </w:p>
    <w:p w14:paraId="2AEEA4A7" w14:textId="77777777" w:rsidR="00742CF0" w:rsidRDefault="00742CF0" w:rsidP="004831C6">
      <w:pPr>
        <w:jc w:val="both"/>
      </w:pPr>
      <w:r>
        <w:t>Durch die metrologische Zertifizierung des LINAX PQ5000 MOBILE folgt die Camille Bauer Metr</w:t>
      </w:r>
      <w:r>
        <w:t>a</w:t>
      </w:r>
      <w:r>
        <w:t>watt AG Ihrem Ansatz, Präzision nicht nur im Datenblatt auszuweisen, sondern diese auch an höchster Stelle metrologisch zertifizieren zu la</w:t>
      </w:r>
      <w:r>
        <w:t>s</w:t>
      </w:r>
      <w:r>
        <w:t xml:space="preserve">sen. </w:t>
      </w:r>
      <w:r w:rsidR="00371E34">
        <w:t xml:space="preserve">Aus diesem Grunde </w:t>
      </w:r>
      <w:r>
        <w:t xml:space="preserve">wird gewährleistet, dass alle normenrelevanten Daten rückführbar korrekt sind und der Anwender </w:t>
      </w:r>
      <w:r w:rsidR="00371E34">
        <w:t xml:space="preserve">gezielt </w:t>
      </w:r>
      <w:r>
        <w:t>die richtigen Ma</w:t>
      </w:r>
      <w:r>
        <w:t>s</w:t>
      </w:r>
      <w:r>
        <w:t>snahmen ableiten kann. Basierend auf dem let</w:t>
      </w:r>
      <w:r>
        <w:t>z</w:t>
      </w:r>
      <w:r>
        <w:t xml:space="preserve">ten Technologiestandard bietet der LINAX PQ5000 MOBILE </w:t>
      </w:r>
      <w:r w:rsidR="00B8357A">
        <w:t xml:space="preserve">zudem einen sehr hohen </w:t>
      </w:r>
      <w:r>
        <w:t xml:space="preserve">Grad an </w:t>
      </w:r>
      <w:r w:rsidR="00B8357A">
        <w:t xml:space="preserve">den Anspruch auf </w:t>
      </w:r>
      <w:r>
        <w:t>Preis-Leistung</w:t>
      </w:r>
      <w:r w:rsidR="00B8357A">
        <w:t>. Dies nicht zuletzt</w:t>
      </w:r>
      <w:r w:rsidR="00570340">
        <w:t xml:space="preserve"> begründet</w:t>
      </w:r>
      <w:r w:rsidR="00371E34">
        <w:t xml:space="preserve"> </w:t>
      </w:r>
      <w:r w:rsidR="00204357">
        <w:t>dadurch</w:t>
      </w:r>
      <w:r w:rsidR="00B8357A">
        <w:t>, dass der LINAX PQ5000 MOBILE autark ohne externe Software auskomm</w:t>
      </w:r>
      <w:r w:rsidR="005173FA">
        <w:t>t</w:t>
      </w:r>
      <w:r w:rsidR="00B8357A">
        <w:t>, da die An</w:t>
      </w:r>
      <w:r w:rsidR="004978EE">
        <w:t>alyse</w:t>
      </w:r>
      <w:r w:rsidR="00B8357A">
        <w:t xml:space="preserve"> </w:t>
      </w:r>
      <w:r w:rsidR="00371E34">
        <w:t xml:space="preserve">über einen </w:t>
      </w:r>
      <w:r w:rsidR="00B8357A">
        <w:t>integrier</w:t>
      </w:r>
      <w:r w:rsidR="00371E34">
        <w:t xml:space="preserve">ten </w:t>
      </w:r>
      <w:r w:rsidR="00B8357A">
        <w:t>Webbrowser</w:t>
      </w:r>
      <w:r w:rsidR="004978EE">
        <w:t xml:space="preserve"> </w:t>
      </w:r>
      <w:r w:rsidR="00204357">
        <w:t xml:space="preserve">und </w:t>
      </w:r>
      <w:r w:rsidR="00371E34">
        <w:t xml:space="preserve">mittels PQ-EASY REPORT </w:t>
      </w:r>
      <w:r w:rsidR="004978EE">
        <w:t>erfolgen kann.</w:t>
      </w:r>
      <w:r w:rsidR="00371E34">
        <w:t xml:space="preserve"> Eben alles auf den Punkt g</w:t>
      </w:r>
      <w:r w:rsidR="00371E34">
        <w:t>e</w:t>
      </w:r>
      <w:r w:rsidR="00371E34">
        <w:t>bracht!</w:t>
      </w:r>
      <w:r w:rsidR="004978EE">
        <w:t xml:space="preserve">  </w:t>
      </w:r>
      <w:r w:rsidR="00B8357A">
        <w:t xml:space="preserve">   </w:t>
      </w:r>
    </w:p>
    <w:p w14:paraId="202F6154" w14:textId="77777777" w:rsidR="00742CF0" w:rsidRDefault="00742CF0" w:rsidP="004831C6">
      <w:pPr>
        <w:jc w:val="both"/>
      </w:pPr>
    </w:p>
    <w:p w14:paraId="54B59201" w14:textId="77777777" w:rsidR="00DB7DC3" w:rsidRDefault="00DB7DC3" w:rsidP="004831C6">
      <w:pPr>
        <w:jc w:val="both"/>
      </w:pPr>
      <w:r>
        <w:br w:type="page"/>
      </w:r>
    </w:p>
    <w:p w14:paraId="54AF1CEF" w14:textId="77777777" w:rsidR="00246042" w:rsidRDefault="00246042" w:rsidP="00246042">
      <w:pPr>
        <w:jc w:val="both"/>
      </w:pPr>
    </w:p>
    <w:p w14:paraId="5CF5DE3B" w14:textId="7A33D859" w:rsidR="00246042" w:rsidRDefault="00A57429" w:rsidP="00D00D4B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E611AC" wp14:editId="02E5B480">
                <wp:simplePos x="0" y="0"/>
                <wp:positionH relativeFrom="column">
                  <wp:posOffset>-635</wp:posOffset>
                </wp:positionH>
                <wp:positionV relativeFrom="paragraph">
                  <wp:posOffset>24765</wp:posOffset>
                </wp:positionV>
                <wp:extent cx="304165" cy="243840"/>
                <wp:effectExtent l="0" t="0" r="27940" b="22860"/>
                <wp:wrapSquare wrapText="bothSides"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" cy="24384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FB7F6" w14:textId="3BC604FC" w:rsidR="00E06308" w:rsidRDefault="00D00D4B" w:rsidP="00E063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36BA1176" wp14:editId="6D074FBB">
                                  <wp:extent cx="1180214" cy="1180214"/>
                                  <wp:effectExtent l="0" t="0" r="1270" b="1270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rcode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313" cy="1181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" o:spid="_x0000_s1035" style="position:absolute;margin-left:-.05pt;margin-top:1.95pt;width:23.95pt;height:19.2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" fillcolor="white [3201]" strokecolor="black [3200]" strokeweight=".5pt">
                <v:textbox style="mso-fit-shape-to-text:t">
                  <w:txbxContent>
                    <w:p w14:paraId="672FB7F6" w14:textId="3BC604FC" w:rsidR="00E06308" w:rsidRDefault="00D00D4B" w:rsidP="00E06308">
                      <w:pPr>
                        <w:jc w:val="center"/>
                      </w:pPr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36BA1176" wp14:editId="6D074FBB">
                            <wp:extent cx="1180214" cy="1180214"/>
                            <wp:effectExtent l="0" t="0" r="1270" b="1270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rcode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313" cy="1181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46042">
        <w:t xml:space="preserve">Weitere Informationen unter </w:t>
      </w:r>
      <w:hyperlink r:id="rId17" w:history="1">
        <w:r w:rsidR="00D00D4B">
          <w:rPr>
            <w:rStyle w:val="Hyperlink"/>
          </w:rPr>
          <w:t>https://www.camillebauer.com/PQ5000-mobile</w:t>
        </w:r>
      </w:hyperlink>
    </w:p>
    <w:p w14:paraId="5F5B5C5E" w14:textId="77777777" w:rsidR="00A57429" w:rsidRDefault="00A57429" w:rsidP="00FF337A">
      <w:pPr>
        <w:jc w:val="both"/>
      </w:pPr>
    </w:p>
    <w:p w14:paraId="4EF3614F" w14:textId="77777777" w:rsidR="00A57429" w:rsidRDefault="00A57429" w:rsidP="00FF337A">
      <w:pPr>
        <w:jc w:val="both"/>
      </w:pPr>
    </w:p>
    <w:p w14:paraId="69E8E166" w14:textId="77777777" w:rsidR="00A57429" w:rsidRDefault="00A57429" w:rsidP="00FF337A">
      <w:pPr>
        <w:jc w:val="both"/>
      </w:pPr>
    </w:p>
    <w:p w14:paraId="261BEDC2" w14:textId="77777777" w:rsidR="00A57429" w:rsidRDefault="00A57429" w:rsidP="00FF337A">
      <w:pPr>
        <w:jc w:val="both"/>
      </w:pPr>
    </w:p>
    <w:p w14:paraId="187CEDF1" w14:textId="77777777" w:rsidR="00A57429" w:rsidRDefault="00A57429" w:rsidP="00FF337A">
      <w:pPr>
        <w:jc w:val="both"/>
      </w:pPr>
    </w:p>
    <w:p w14:paraId="0BC0EE73" w14:textId="77777777" w:rsidR="00A57429" w:rsidRDefault="00A57429" w:rsidP="00FF337A">
      <w:pPr>
        <w:jc w:val="both"/>
      </w:pPr>
      <w:bookmarkStart w:id="0" w:name="_GoBack"/>
      <w:bookmarkEnd w:id="0"/>
    </w:p>
    <w:p w14:paraId="03887897" w14:textId="77777777" w:rsidR="00A57429" w:rsidRDefault="00A57429" w:rsidP="00FF337A">
      <w:pPr>
        <w:jc w:val="both"/>
      </w:pPr>
    </w:p>
    <w:p w14:paraId="2586DEEC" w14:textId="77777777" w:rsidR="00A57429" w:rsidRDefault="00A57429" w:rsidP="00FF337A">
      <w:pPr>
        <w:jc w:val="both"/>
      </w:pPr>
    </w:p>
    <w:p w14:paraId="4222C1B3" w14:textId="77777777" w:rsidR="00A57429" w:rsidRDefault="00A57429" w:rsidP="00FF337A">
      <w:pPr>
        <w:jc w:val="both"/>
      </w:pPr>
    </w:p>
    <w:p w14:paraId="4A6DD22F" w14:textId="77777777" w:rsidR="00A57429" w:rsidRDefault="00A57429" w:rsidP="00FF337A">
      <w:pPr>
        <w:jc w:val="both"/>
      </w:pPr>
    </w:p>
    <w:p w14:paraId="72252CF6" w14:textId="77777777" w:rsidR="00B76CD1" w:rsidRDefault="00B76CD1" w:rsidP="00FF337A">
      <w:pPr>
        <w:jc w:val="both"/>
      </w:pPr>
    </w:p>
    <w:p w14:paraId="173ADC0C" w14:textId="77777777" w:rsidR="00246042" w:rsidRDefault="003C75C6" w:rsidP="00FF337A">
      <w:pPr>
        <w:jc w:val="both"/>
      </w:pPr>
      <w:r>
        <w:t>------------------------------------------------------------------------------------------------------------------------------------</w:t>
      </w:r>
    </w:p>
    <w:p w14:paraId="48186371" w14:textId="77777777" w:rsidR="00E06308" w:rsidRDefault="00E06308" w:rsidP="00FF337A">
      <w:pPr>
        <w:spacing w:line="225" w:lineRule="atLeast"/>
        <w:rPr>
          <w:rFonts w:eastAsiaTheme="minorHAnsi" w:cs="Arial"/>
          <w:color w:val="000000"/>
          <w:lang w:val="de-DE" w:eastAsia="de-DE"/>
        </w:rPr>
      </w:pPr>
    </w:p>
    <w:p w14:paraId="6AABD0E5" w14:textId="77777777" w:rsidR="00246042" w:rsidRPr="00D0539E" w:rsidRDefault="00246042" w:rsidP="00FF337A">
      <w:pPr>
        <w:spacing w:line="225" w:lineRule="atLeast"/>
        <w:rPr>
          <w:rFonts w:eastAsiaTheme="minorHAnsi" w:cs="Arial"/>
          <w:color w:val="000000"/>
          <w:lang w:val="de-DE" w:eastAsia="de-DE"/>
        </w:rPr>
      </w:pPr>
      <w:r w:rsidRPr="00D0539E">
        <w:rPr>
          <w:rFonts w:eastAsiaTheme="minorHAnsi" w:cs="Arial"/>
          <w:color w:val="000000"/>
          <w:lang w:val="de-DE" w:eastAsia="de-DE"/>
        </w:rPr>
        <w:t>Anzahl Zeichen (mit Lee</w:t>
      </w:r>
      <w:r w:rsidRPr="00D0539E">
        <w:rPr>
          <w:rFonts w:eastAsiaTheme="minorHAnsi" w:cs="Arial"/>
          <w:color w:val="000000"/>
          <w:lang w:val="de-DE" w:eastAsia="de-DE"/>
        </w:rPr>
        <w:t>r</w:t>
      </w:r>
      <w:r w:rsidRPr="00D0539E">
        <w:rPr>
          <w:rFonts w:eastAsiaTheme="minorHAnsi" w:cs="Arial"/>
          <w:color w:val="000000"/>
          <w:lang w:val="de-DE" w:eastAsia="de-DE"/>
        </w:rPr>
        <w:t>schlägen): ca. </w:t>
      </w:r>
      <w:r w:rsidR="00DA203E">
        <w:rPr>
          <w:rFonts w:eastAsiaTheme="minorHAnsi" w:cs="Arial"/>
          <w:color w:val="000000"/>
          <w:lang w:val="de-DE" w:eastAsia="de-DE"/>
        </w:rPr>
        <w:t>5‘050</w:t>
      </w:r>
      <w:r w:rsidRPr="00D0539E">
        <w:rPr>
          <w:rFonts w:eastAsiaTheme="minorHAnsi" w:cs="Arial"/>
          <w:color w:val="000000"/>
          <w:lang w:val="de-DE" w:eastAsia="de-DE"/>
        </w:rPr>
        <w:br/>
        <w:t>Dieser Artikel ist mit dem Bild zur Veröffentlichung freigegeben.</w:t>
      </w:r>
    </w:p>
    <w:p w14:paraId="5C79E224" w14:textId="77777777" w:rsidR="00246042" w:rsidRPr="00D37FCD" w:rsidRDefault="00246042" w:rsidP="00246042">
      <w:pPr>
        <w:jc w:val="both"/>
        <w:rPr>
          <w:rStyle w:val="cs1b16eeb51"/>
          <w:lang w:val="de-DE"/>
        </w:rPr>
      </w:pPr>
    </w:p>
    <w:p w14:paraId="4AE57012" w14:textId="77777777"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  <w:u w:val="single"/>
        </w:rPr>
      </w:pPr>
    </w:p>
    <w:p w14:paraId="5F093914" w14:textId="77777777" w:rsidR="00E9667D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</w:rPr>
      </w:pPr>
      <w:r w:rsidRPr="000323BE">
        <w:rPr>
          <w:rFonts w:cs="GiltusT-Regular"/>
          <w:noProof/>
          <w:color w:val="000000"/>
          <w:sz w:val="16"/>
          <w:szCs w:val="16"/>
          <w:u w:val="single"/>
        </w:rPr>
        <w:t>Pressekontakt:</w:t>
      </w:r>
      <w:r>
        <w:rPr>
          <w:rFonts w:cs="GiltusT-Regular"/>
          <w:noProof/>
          <w:color w:val="000000"/>
          <w:sz w:val="16"/>
          <w:szCs w:val="16"/>
        </w:rPr>
        <w:tab/>
      </w:r>
      <w:r w:rsidR="00E9667D">
        <w:rPr>
          <w:rFonts w:cs="GiltusT-Regular"/>
          <w:noProof/>
          <w:color w:val="000000"/>
          <w:sz w:val="16"/>
          <w:szCs w:val="16"/>
        </w:rPr>
        <w:tab/>
      </w:r>
      <w:r w:rsidRPr="001F182E">
        <w:rPr>
          <w:rFonts w:cs="GiltusT-Regular"/>
          <w:b/>
          <w:noProof/>
          <w:color w:val="000000"/>
          <w:sz w:val="16"/>
          <w:szCs w:val="16"/>
        </w:rPr>
        <w:t>Camille Bauer Metrawatt AG</w:t>
      </w:r>
    </w:p>
    <w:p w14:paraId="7FDFAC99" w14:textId="77777777" w:rsidR="00372EB4" w:rsidRPr="001F182E" w:rsidRDefault="00E9667D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  <w:lang w:eastAsia="de-CH"/>
        </w:rPr>
        <w:drawing>
          <wp:anchor distT="0" distB="0" distL="114300" distR="114300" simplePos="0" relativeHeight="251665919" behindDoc="0" locked="0" layoutInCell="1" allowOverlap="1" wp14:anchorId="215C7777" wp14:editId="735FCB32">
            <wp:simplePos x="0" y="0"/>
            <wp:positionH relativeFrom="column">
              <wp:posOffset>3729990</wp:posOffset>
            </wp:positionH>
            <wp:positionV relativeFrom="paragraph">
              <wp:posOffset>66675</wp:posOffset>
            </wp:positionV>
            <wp:extent cx="1706880" cy="591185"/>
            <wp:effectExtent l="0" t="0" r="762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GiltusT-Regular"/>
          <w:noProof/>
          <w:color w:val="000000"/>
          <w:sz w:val="16"/>
          <w:szCs w:val="16"/>
          <w:lang w:val="de-DE" w:eastAsia="de-DE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EC6A85">
        <w:rPr>
          <w:rFonts w:eastAsia="Calibri" w:cs="GiltusT-Regular"/>
          <w:noProof/>
          <w:color w:val="000000"/>
          <w:sz w:val="16"/>
          <w:szCs w:val="16"/>
        </w:rPr>
        <w:t>Sascha Engel</w:t>
      </w:r>
      <w:r w:rsidR="009640A4">
        <w:rPr>
          <w:rFonts w:eastAsia="Calibri" w:cs="GiltusT-Regular"/>
          <w:noProof/>
          <w:color w:val="000000"/>
          <w:sz w:val="16"/>
          <w:szCs w:val="16"/>
        </w:rPr>
        <w:t xml:space="preserve"> (Author)</w:t>
      </w:r>
    </w:p>
    <w:p w14:paraId="42ED5ED8" w14:textId="77777777" w:rsidR="00372EB4" w:rsidRPr="001F182E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Aargauerstrasse 7</w:t>
      </w:r>
      <w:r w:rsidRPr="001F182E">
        <w:rPr>
          <w:rFonts w:eastAsia="Calibri" w:cs="GiltusT-Regular"/>
          <w:noProof/>
          <w:color w:val="000000"/>
          <w:sz w:val="16"/>
          <w:szCs w:val="16"/>
        </w:rPr>
        <w:br/>
      </w: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CH-5610 Wohlen</w:t>
      </w:r>
    </w:p>
    <w:p w14:paraId="275C68A6" w14:textId="77777777"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ab/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t +41 56 618 21 11</w:t>
      </w:r>
      <w:r w:rsidRPr="001F182E">
        <w:rPr>
          <w:rFonts w:eastAsia="Calibri" w:cs="GiltusT-Regular"/>
          <w:noProof/>
          <w:color w:val="000000"/>
          <w:sz w:val="16"/>
          <w:szCs w:val="16"/>
        </w:rPr>
        <w:br/>
      </w: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="00E9667D"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f +41 56 618 21 21</w:t>
      </w:r>
    </w:p>
    <w:p w14:paraId="1F277C87" w14:textId="77777777"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hyperlink r:id="rId19" w:history="1">
        <w:r w:rsidR="002B05BF" w:rsidRPr="008B5DE5">
          <w:rPr>
            <w:rStyle w:val="Hyperlink"/>
            <w:rFonts w:eastAsia="Calibri" w:cs="GiltusT-Regular"/>
            <w:noProof/>
            <w:sz w:val="16"/>
            <w:szCs w:val="16"/>
          </w:rPr>
          <w:t>sascha.engel@camillebauer.com</w:t>
        </w:r>
      </w:hyperlink>
      <w:r>
        <w:rPr>
          <w:rFonts w:eastAsia="Calibri" w:cs="GiltusT-Regular"/>
          <w:noProof/>
          <w:color w:val="000000"/>
          <w:sz w:val="16"/>
          <w:szCs w:val="16"/>
        </w:rPr>
        <w:br/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hyperlink r:id="rId20" w:history="1">
        <w:r w:rsidRPr="002A282D">
          <w:rPr>
            <w:rStyle w:val="Hyperlink"/>
            <w:rFonts w:eastAsia="Calibri" w:cs="GiltusT-Regular"/>
            <w:noProof/>
            <w:sz w:val="16"/>
            <w:szCs w:val="16"/>
          </w:rPr>
          <w:t>www.camillebauer.com</w:t>
        </w:r>
      </w:hyperlink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</w:p>
    <w:p w14:paraId="48E100D0" w14:textId="77777777"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</w:pPr>
    </w:p>
    <w:p w14:paraId="7AE9071F" w14:textId="77777777" w:rsidR="00246042" w:rsidRDefault="00246042" w:rsidP="00372EB4">
      <w:pPr>
        <w:pStyle w:val="Textkrper"/>
        <w:tabs>
          <w:tab w:val="left" w:pos="2835"/>
        </w:tabs>
        <w:spacing w:after="0"/>
        <w:rPr>
          <w:rStyle w:val="cs1b16eeb51"/>
          <w:sz w:val="20"/>
        </w:rPr>
      </w:pPr>
    </w:p>
    <w:p w14:paraId="58C32F1D" w14:textId="77777777"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</w:rPr>
      </w:pPr>
    </w:p>
    <w:p w14:paraId="52F3594E" w14:textId="77777777" w:rsidR="00372EB4" w:rsidRP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  <w:u w:val="single"/>
        </w:rPr>
      </w:pPr>
      <w:r w:rsidRPr="00372EB4">
        <w:rPr>
          <w:rFonts w:cs="GiltusT-Regular"/>
          <w:b/>
          <w:noProof/>
          <w:color w:val="000000"/>
          <w:sz w:val="16"/>
          <w:szCs w:val="16"/>
        </w:rPr>
        <w:t>Camille Bauer Metrawatt AG</w:t>
      </w:r>
    </w:p>
    <w:p w14:paraId="5CB5E325" w14:textId="77777777"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  <w:u w:val="single"/>
        </w:rPr>
      </w:pPr>
    </w:p>
    <w:p w14:paraId="48D7EC2A" w14:textId="77777777" w:rsidR="001F182E" w:rsidRDefault="00BD4338" w:rsidP="002460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jc w:val="both"/>
        <w:textAlignment w:val="center"/>
        <w:rPr>
          <w:rFonts w:cs="GiltusT-Regular"/>
          <w:noProof/>
          <w:color w:val="000000"/>
          <w:sz w:val="16"/>
          <w:szCs w:val="16"/>
        </w:rPr>
      </w:pPr>
      <w:r>
        <w:rPr>
          <w:rFonts w:cs="GiltusT-Regular"/>
          <w:noProof/>
          <w:color w:val="000000"/>
          <w:sz w:val="16"/>
          <w:szCs w:val="16"/>
        </w:rPr>
        <w:t>Die Camille Bauer Metrawatt AG ist eine schweizerisch mittelständische Unternehmung zur Entwicklung und Produktion von industrieller Messtechnik. Untergliedert in 2 Geschäftsfelder</w:t>
      </w:r>
      <w:r w:rsidR="00246042">
        <w:rPr>
          <w:rFonts w:cs="GiltusT-Regular"/>
          <w:noProof/>
          <w:color w:val="000000"/>
          <w:sz w:val="16"/>
          <w:szCs w:val="16"/>
        </w:rPr>
        <w:t>,</w:t>
      </w:r>
      <w:r>
        <w:rPr>
          <w:rFonts w:cs="GiltusT-Regular"/>
          <w:noProof/>
          <w:color w:val="000000"/>
          <w:sz w:val="16"/>
          <w:szCs w:val="16"/>
        </w:rPr>
        <w:t xml:space="preserve"> bietet die Camille Bauer im Segment des Starkstrom-Monitoring und der Positions-Sensorik kunden- und applikationsorientierte Lösungen an. Die AG gehört zur GMC-I Gruppe mit Hauptsitz in Nürnberg/Deutschland und ist dadurch mit Ihren weltweiten Vertretungen ein namhafter Lieferant für d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ie Messung </w:t>
      </w:r>
      <w:r>
        <w:rPr>
          <w:rFonts w:cs="GiltusT-Regular"/>
          <w:noProof/>
          <w:color w:val="000000"/>
          <w:sz w:val="16"/>
          <w:szCs w:val="16"/>
        </w:rPr>
        <w:t>elektrischer</w:t>
      </w:r>
      <w:r w:rsidR="003C75C6">
        <w:rPr>
          <w:rFonts w:cs="GiltusT-Regular"/>
          <w:noProof/>
          <w:color w:val="000000"/>
          <w:sz w:val="16"/>
          <w:szCs w:val="16"/>
        </w:rPr>
        <w:t xml:space="preserve"> &amp; energetischer </w:t>
      </w:r>
      <w:r>
        <w:rPr>
          <w:rFonts w:cs="GiltusT-Regular"/>
          <w:noProof/>
          <w:color w:val="000000"/>
          <w:sz w:val="16"/>
          <w:szCs w:val="16"/>
        </w:rPr>
        <w:t>Grössen.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 Dazu zählt ein hohes Verständnis der Bedürfnisse für die elektrische Energieerzeugung, </w:t>
      </w:r>
      <w:r w:rsidR="003C75C6">
        <w:rPr>
          <w:rFonts w:cs="GiltusT-Regular"/>
          <w:noProof/>
          <w:color w:val="000000"/>
          <w:sz w:val="16"/>
          <w:szCs w:val="16"/>
        </w:rPr>
        <w:t xml:space="preserve">der energetischen </w:t>
      </w:r>
      <w:r w:rsidR="00246042">
        <w:rPr>
          <w:rFonts w:cs="GiltusT-Regular"/>
          <w:noProof/>
          <w:color w:val="000000"/>
          <w:sz w:val="16"/>
          <w:szCs w:val="16"/>
        </w:rPr>
        <w:t>Verteilung als auch der industriel</w:t>
      </w:r>
      <w:r w:rsidR="00BB41D8">
        <w:rPr>
          <w:rFonts w:cs="GiltusT-Regular"/>
          <w:noProof/>
          <w:color w:val="000000"/>
          <w:sz w:val="16"/>
          <w:szCs w:val="16"/>
        </w:rPr>
        <w:t>len Verbraucher. Mit schweizer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ischem Anspruch auf höchste Qualität und der hohen Innovationskraft verschafft die Camille Bauer Metrawatt AG ihren Kunden messbaren Nutzen. Weitere Informationen unter </w:t>
      </w:r>
      <w:hyperlink r:id="rId21" w:history="1">
        <w:r w:rsidR="00246042" w:rsidRPr="002A282D">
          <w:rPr>
            <w:rStyle w:val="Hyperlink"/>
            <w:rFonts w:cs="GiltusT-Regular"/>
            <w:noProof/>
            <w:sz w:val="16"/>
            <w:szCs w:val="16"/>
          </w:rPr>
          <w:t>www.camillebauer.com</w:t>
        </w:r>
      </w:hyperlink>
      <w:r w:rsidR="00246042">
        <w:rPr>
          <w:rFonts w:cs="GiltusT-Regular"/>
          <w:noProof/>
          <w:color w:val="000000"/>
          <w:sz w:val="16"/>
          <w:szCs w:val="16"/>
        </w:rPr>
        <w:t xml:space="preserve">  </w:t>
      </w:r>
      <w:r>
        <w:rPr>
          <w:rFonts w:cs="GiltusT-Regular"/>
          <w:noProof/>
          <w:color w:val="000000"/>
          <w:sz w:val="16"/>
          <w:szCs w:val="16"/>
        </w:rPr>
        <w:t xml:space="preserve">     </w:t>
      </w:r>
    </w:p>
    <w:p w14:paraId="1E8BEC6A" w14:textId="77777777" w:rsidR="007201CF" w:rsidRPr="00D37FCD" w:rsidRDefault="007201CF" w:rsidP="002460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jc w:val="both"/>
        <w:textAlignment w:val="center"/>
        <w:rPr>
          <w:rStyle w:val="cs1b16eeb51"/>
          <w:lang w:val="de-DE"/>
        </w:rPr>
      </w:pPr>
    </w:p>
    <w:p w14:paraId="78F95A39" w14:textId="77777777"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p w14:paraId="110733FF" w14:textId="77777777"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p w14:paraId="5C6277B4" w14:textId="77777777"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sectPr w:rsidR="001F182E" w:rsidRPr="00D37FCD" w:rsidSect="00C704A8">
      <w:headerReference w:type="default" r:id="rId22"/>
      <w:footerReference w:type="default" r:id="rId23"/>
      <w:type w:val="continuous"/>
      <w:pgSz w:w="11906" w:h="16838" w:code="9"/>
      <w:pgMar w:top="1814" w:right="1418" w:bottom="1134" w:left="1418" w:header="567" w:footer="2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4DD2B2" w14:textId="77777777" w:rsidR="0020336C" w:rsidRDefault="0020336C">
      <w:r>
        <w:separator/>
      </w:r>
    </w:p>
  </w:endnote>
  <w:endnote w:type="continuationSeparator" w:id="0">
    <w:p w14:paraId="06E29245" w14:textId="77777777" w:rsidR="0020336C" w:rsidRDefault="00203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iltusT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05859" w14:textId="77777777" w:rsidR="00E779D8" w:rsidRPr="00D63B77" w:rsidRDefault="00E779D8" w:rsidP="005A7A78">
    <w:pPr>
      <w:pStyle w:val="Fuzeile"/>
      <w:tabs>
        <w:tab w:val="clear" w:pos="4536"/>
        <w:tab w:val="clear" w:pos="9072"/>
        <w:tab w:val="left" w:pos="1843"/>
        <w:tab w:val="left" w:pos="4395"/>
      </w:tabs>
      <w:spacing w:before="60"/>
      <w:ind w:right="-284"/>
      <w:rPr>
        <w:rFonts w:cs="GiltusT-Regular"/>
        <w:noProof/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033B7E" w14:textId="77777777" w:rsidR="0020336C" w:rsidRDefault="0020336C">
      <w:r>
        <w:separator/>
      </w:r>
    </w:p>
  </w:footnote>
  <w:footnote w:type="continuationSeparator" w:id="0">
    <w:p w14:paraId="7BF58A26" w14:textId="77777777" w:rsidR="0020336C" w:rsidRDefault="002033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76CCF" w14:textId="77777777" w:rsidR="00E779D8" w:rsidRDefault="000323BE" w:rsidP="00D63B77">
    <w:pPr>
      <w:pStyle w:val="Kopfzeile"/>
      <w:tabs>
        <w:tab w:val="clear" w:pos="9072"/>
        <w:tab w:val="right" w:pos="9356"/>
      </w:tabs>
      <w:ind w:right="-144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52BC6C6" wp14:editId="0B757E90">
              <wp:simplePos x="0" y="0"/>
              <wp:positionH relativeFrom="column">
                <wp:posOffset>-892810</wp:posOffset>
              </wp:positionH>
              <wp:positionV relativeFrom="paragraph">
                <wp:posOffset>677545</wp:posOffset>
              </wp:positionV>
              <wp:extent cx="7589520" cy="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9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<w:pict>
            <v:line w14:anchorId="3C92E4C0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3pt,53.35pt" to="527.3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OpEwIAACg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" o:allowincell="f"/>
          </w:pict>
        </mc:Fallback>
      </mc:AlternateContent>
    </w:r>
    <w:r>
      <w:rPr>
        <w:noProof/>
        <w:lang w:eastAsia="de-CH"/>
      </w:rPr>
      <w:drawing>
        <wp:inline distT="0" distB="0" distL="0" distR="0" wp14:anchorId="35850B9E" wp14:editId="4C1B73CE">
          <wp:extent cx="2238375" cy="226695"/>
          <wp:effectExtent l="0" t="0" r="9525" b="1905"/>
          <wp:docPr id="1" name="Bild 1" descr="Logo_GMC Instr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MC Instrumen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3B77">
      <w:tab/>
    </w:r>
    <w:r w:rsidR="00C704A8">
      <w:tab/>
    </w:r>
    <w:r>
      <w:rPr>
        <w:noProof/>
        <w:lang w:eastAsia="de-CH"/>
      </w:rPr>
      <w:drawing>
        <wp:inline distT="0" distB="0" distL="0" distR="0" wp14:anchorId="543683A5" wp14:editId="4A653AAA">
          <wp:extent cx="1704340" cy="592455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34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4631C"/>
    <w:multiLevelType w:val="singleLevel"/>
    <w:tmpl w:val="C51EB4C8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1">
    <w:nsid w:val="4AA02ABE"/>
    <w:multiLevelType w:val="singleLevel"/>
    <w:tmpl w:val="0C6E2798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2">
    <w:nsid w:val="52A37D1E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3">
    <w:nsid w:val="7B85648C"/>
    <w:multiLevelType w:val="singleLevel"/>
    <w:tmpl w:val="4850B060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1D"/>
    <w:rsid w:val="00010357"/>
    <w:rsid w:val="000323BE"/>
    <w:rsid w:val="00036773"/>
    <w:rsid w:val="000408CD"/>
    <w:rsid w:val="000504BF"/>
    <w:rsid w:val="00050BF9"/>
    <w:rsid w:val="00051389"/>
    <w:rsid w:val="00055583"/>
    <w:rsid w:val="00070697"/>
    <w:rsid w:val="00076944"/>
    <w:rsid w:val="00077AC9"/>
    <w:rsid w:val="000A1C16"/>
    <w:rsid w:val="000A2A00"/>
    <w:rsid w:val="000C792C"/>
    <w:rsid w:val="000D6B5A"/>
    <w:rsid w:val="000E2C03"/>
    <w:rsid w:val="000E48A2"/>
    <w:rsid w:val="000E4A3D"/>
    <w:rsid w:val="000E5267"/>
    <w:rsid w:val="00105316"/>
    <w:rsid w:val="001102BF"/>
    <w:rsid w:val="00121242"/>
    <w:rsid w:val="001354DC"/>
    <w:rsid w:val="001378E8"/>
    <w:rsid w:val="00140349"/>
    <w:rsid w:val="001413FA"/>
    <w:rsid w:val="00154B8E"/>
    <w:rsid w:val="001643A2"/>
    <w:rsid w:val="00164BAE"/>
    <w:rsid w:val="001753C2"/>
    <w:rsid w:val="00181364"/>
    <w:rsid w:val="00185F69"/>
    <w:rsid w:val="001A0B08"/>
    <w:rsid w:val="001A0D1B"/>
    <w:rsid w:val="001A4421"/>
    <w:rsid w:val="001C1ABA"/>
    <w:rsid w:val="001E1E3F"/>
    <w:rsid w:val="001E2AA9"/>
    <w:rsid w:val="001F182E"/>
    <w:rsid w:val="0020190A"/>
    <w:rsid w:val="0020336C"/>
    <w:rsid w:val="00204357"/>
    <w:rsid w:val="002071A7"/>
    <w:rsid w:val="00211D42"/>
    <w:rsid w:val="00214E36"/>
    <w:rsid w:val="00216712"/>
    <w:rsid w:val="0022011D"/>
    <w:rsid w:val="002439F0"/>
    <w:rsid w:val="00246042"/>
    <w:rsid w:val="00261467"/>
    <w:rsid w:val="0026292C"/>
    <w:rsid w:val="00293F6D"/>
    <w:rsid w:val="00295BA1"/>
    <w:rsid w:val="00295C44"/>
    <w:rsid w:val="002A07DF"/>
    <w:rsid w:val="002B05BF"/>
    <w:rsid w:val="002B2CD9"/>
    <w:rsid w:val="002B71BB"/>
    <w:rsid w:val="002C13BB"/>
    <w:rsid w:val="002D3BDE"/>
    <w:rsid w:val="002E0920"/>
    <w:rsid w:val="002F5ED3"/>
    <w:rsid w:val="002F6E7A"/>
    <w:rsid w:val="00305220"/>
    <w:rsid w:val="0030591D"/>
    <w:rsid w:val="00321146"/>
    <w:rsid w:val="00323C3F"/>
    <w:rsid w:val="00326E38"/>
    <w:rsid w:val="003463D0"/>
    <w:rsid w:val="003635BA"/>
    <w:rsid w:val="00364728"/>
    <w:rsid w:val="00371E34"/>
    <w:rsid w:val="00372EB4"/>
    <w:rsid w:val="003751FC"/>
    <w:rsid w:val="003818FC"/>
    <w:rsid w:val="00385108"/>
    <w:rsid w:val="003874B9"/>
    <w:rsid w:val="003875FD"/>
    <w:rsid w:val="00391DA5"/>
    <w:rsid w:val="003C1467"/>
    <w:rsid w:val="003C31C9"/>
    <w:rsid w:val="003C75C6"/>
    <w:rsid w:val="003D3817"/>
    <w:rsid w:val="003D393A"/>
    <w:rsid w:val="004136B4"/>
    <w:rsid w:val="00414EEF"/>
    <w:rsid w:val="00416955"/>
    <w:rsid w:val="00421ACF"/>
    <w:rsid w:val="00430625"/>
    <w:rsid w:val="0043221D"/>
    <w:rsid w:val="004613DB"/>
    <w:rsid w:val="0047542E"/>
    <w:rsid w:val="004831C6"/>
    <w:rsid w:val="00492AE1"/>
    <w:rsid w:val="004978EE"/>
    <w:rsid w:val="004A0C32"/>
    <w:rsid w:val="004A42B1"/>
    <w:rsid w:val="004A5D52"/>
    <w:rsid w:val="004A5FA7"/>
    <w:rsid w:val="004A663A"/>
    <w:rsid w:val="004B6DFE"/>
    <w:rsid w:val="004C7BA5"/>
    <w:rsid w:val="004D0CDF"/>
    <w:rsid w:val="004D6EEA"/>
    <w:rsid w:val="00500DC9"/>
    <w:rsid w:val="00501021"/>
    <w:rsid w:val="005173FA"/>
    <w:rsid w:val="0052792C"/>
    <w:rsid w:val="00531F09"/>
    <w:rsid w:val="0053526D"/>
    <w:rsid w:val="0054173D"/>
    <w:rsid w:val="00542F65"/>
    <w:rsid w:val="005438E4"/>
    <w:rsid w:val="00550971"/>
    <w:rsid w:val="00553605"/>
    <w:rsid w:val="00566D3E"/>
    <w:rsid w:val="00567B23"/>
    <w:rsid w:val="00570340"/>
    <w:rsid w:val="00573265"/>
    <w:rsid w:val="00582849"/>
    <w:rsid w:val="005851E4"/>
    <w:rsid w:val="005868BE"/>
    <w:rsid w:val="00595500"/>
    <w:rsid w:val="005A7A78"/>
    <w:rsid w:val="005B048E"/>
    <w:rsid w:val="005C16B2"/>
    <w:rsid w:val="005D54DD"/>
    <w:rsid w:val="005E62E0"/>
    <w:rsid w:val="0060101F"/>
    <w:rsid w:val="00607201"/>
    <w:rsid w:val="00642E81"/>
    <w:rsid w:val="00650A55"/>
    <w:rsid w:val="00666390"/>
    <w:rsid w:val="006709BF"/>
    <w:rsid w:val="006722B4"/>
    <w:rsid w:val="0068129D"/>
    <w:rsid w:val="006838CB"/>
    <w:rsid w:val="006A0778"/>
    <w:rsid w:val="006A2C05"/>
    <w:rsid w:val="006A56BD"/>
    <w:rsid w:val="006C36D2"/>
    <w:rsid w:val="006D0C29"/>
    <w:rsid w:val="006D4E59"/>
    <w:rsid w:val="006D5192"/>
    <w:rsid w:val="006D6499"/>
    <w:rsid w:val="006E7170"/>
    <w:rsid w:val="006F6896"/>
    <w:rsid w:val="006F7298"/>
    <w:rsid w:val="00701329"/>
    <w:rsid w:val="00701C7A"/>
    <w:rsid w:val="00706848"/>
    <w:rsid w:val="007103C3"/>
    <w:rsid w:val="00711275"/>
    <w:rsid w:val="00714533"/>
    <w:rsid w:val="007201CF"/>
    <w:rsid w:val="00736302"/>
    <w:rsid w:val="00742CF0"/>
    <w:rsid w:val="007556CD"/>
    <w:rsid w:val="00764657"/>
    <w:rsid w:val="00785F6B"/>
    <w:rsid w:val="00793437"/>
    <w:rsid w:val="00793E6D"/>
    <w:rsid w:val="007A361A"/>
    <w:rsid w:val="007A61B9"/>
    <w:rsid w:val="007A7C02"/>
    <w:rsid w:val="007B3944"/>
    <w:rsid w:val="007B6F90"/>
    <w:rsid w:val="007C035A"/>
    <w:rsid w:val="007C0F18"/>
    <w:rsid w:val="007C2B5A"/>
    <w:rsid w:val="007C678E"/>
    <w:rsid w:val="007E38AF"/>
    <w:rsid w:val="007E67EA"/>
    <w:rsid w:val="007F6832"/>
    <w:rsid w:val="00805E28"/>
    <w:rsid w:val="00811136"/>
    <w:rsid w:val="00816657"/>
    <w:rsid w:val="00825F9B"/>
    <w:rsid w:val="00834DC3"/>
    <w:rsid w:val="008539ED"/>
    <w:rsid w:val="008656C0"/>
    <w:rsid w:val="00876583"/>
    <w:rsid w:val="008B657F"/>
    <w:rsid w:val="008C0294"/>
    <w:rsid w:val="008C5C2B"/>
    <w:rsid w:val="008C7B89"/>
    <w:rsid w:val="008D64DC"/>
    <w:rsid w:val="008E7124"/>
    <w:rsid w:val="009139BF"/>
    <w:rsid w:val="00915B59"/>
    <w:rsid w:val="009160F0"/>
    <w:rsid w:val="0092012C"/>
    <w:rsid w:val="00920677"/>
    <w:rsid w:val="00924816"/>
    <w:rsid w:val="009316D0"/>
    <w:rsid w:val="00950AAB"/>
    <w:rsid w:val="00952DE1"/>
    <w:rsid w:val="009541AF"/>
    <w:rsid w:val="00957D00"/>
    <w:rsid w:val="009640A4"/>
    <w:rsid w:val="009774F5"/>
    <w:rsid w:val="00983D42"/>
    <w:rsid w:val="009A283B"/>
    <w:rsid w:val="009B03B0"/>
    <w:rsid w:val="009D27DE"/>
    <w:rsid w:val="009D7629"/>
    <w:rsid w:val="009E710B"/>
    <w:rsid w:val="009F652A"/>
    <w:rsid w:val="00A01563"/>
    <w:rsid w:val="00A04DF3"/>
    <w:rsid w:val="00A14DE1"/>
    <w:rsid w:val="00A231AC"/>
    <w:rsid w:val="00A57429"/>
    <w:rsid w:val="00A70C19"/>
    <w:rsid w:val="00A749F1"/>
    <w:rsid w:val="00A76847"/>
    <w:rsid w:val="00A907F2"/>
    <w:rsid w:val="00A96441"/>
    <w:rsid w:val="00AA24F0"/>
    <w:rsid w:val="00AA4A58"/>
    <w:rsid w:val="00AA5FEF"/>
    <w:rsid w:val="00AD6A6F"/>
    <w:rsid w:val="00AF06F2"/>
    <w:rsid w:val="00B004E7"/>
    <w:rsid w:val="00B00B84"/>
    <w:rsid w:val="00B01F78"/>
    <w:rsid w:val="00B02423"/>
    <w:rsid w:val="00B03B58"/>
    <w:rsid w:val="00B042AE"/>
    <w:rsid w:val="00B07BD2"/>
    <w:rsid w:val="00B25025"/>
    <w:rsid w:val="00B63A10"/>
    <w:rsid w:val="00B643B1"/>
    <w:rsid w:val="00B67231"/>
    <w:rsid w:val="00B76CD1"/>
    <w:rsid w:val="00B77DB1"/>
    <w:rsid w:val="00B8357A"/>
    <w:rsid w:val="00B853EA"/>
    <w:rsid w:val="00BA10C4"/>
    <w:rsid w:val="00BB20E8"/>
    <w:rsid w:val="00BB22AB"/>
    <w:rsid w:val="00BB41D8"/>
    <w:rsid w:val="00BB5F94"/>
    <w:rsid w:val="00BC240A"/>
    <w:rsid w:val="00BC73F3"/>
    <w:rsid w:val="00BC7E09"/>
    <w:rsid w:val="00BD4338"/>
    <w:rsid w:val="00BD6CA9"/>
    <w:rsid w:val="00BD752D"/>
    <w:rsid w:val="00C00EBA"/>
    <w:rsid w:val="00C01F62"/>
    <w:rsid w:val="00C35240"/>
    <w:rsid w:val="00C3581E"/>
    <w:rsid w:val="00C379C2"/>
    <w:rsid w:val="00C41EE1"/>
    <w:rsid w:val="00C424AF"/>
    <w:rsid w:val="00C55453"/>
    <w:rsid w:val="00C56130"/>
    <w:rsid w:val="00C704A8"/>
    <w:rsid w:val="00C74144"/>
    <w:rsid w:val="00C86F8C"/>
    <w:rsid w:val="00C937B3"/>
    <w:rsid w:val="00CA5E8C"/>
    <w:rsid w:val="00CD60D8"/>
    <w:rsid w:val="00D00D4B"/>
    <w:rsid w:val="00D03789"/>
    <w:rsid w:val="00D0539E"/>
    <w:rsid w:val="00D15C68"/>
    <w:rsid w:val="00D20880"/>
    <w:rsid w:val="00D2142A"/>
    <w:rsid w:val="00D25B2F"/>
    <w:rsid w:val="00D30E8F"/>
    <w:rsid w:val="00D37FCD"/>
    <w:rsid w:val="00D46552"/>
    <w:rsid w:val="00D46FCF"/>
    <w:rsid w:val="00D53C9B"/>
    <w:rsid w:val="00D549BF"/>
    <w:rsid w:val="00D63B77"/>
    <w:rsid w:val="00D75E5A"/>
    <w:rsid w:val="00D76AC9"/>
    <w:rsid w:val="00D80792"/>
    <w:rsid w:val="00DA203E"/>
    <w:rsid w:val="00DA262F"/>
    <w:rsid w:val="00DB7DC3"/>
    <w:rsid w:val="00E04274"/>
    <w:rsid w:val="00E06308"/>
    <w:rsid w:val="00E202F6"/>
    <w:rsid w:val="00E21DF1"/>
    <w:rsid w:val="00E25B52"/>
    <w:rsid w:val="00E35A63"/>
    <w:rsid w:val="00E46C59"/>
    <w:rsid w:val="00E779D8"/>
    <w:rsid w:val="00E8455B"/>
    <w:rsid w:val="00E9667D"/>
    <w:rsid w:val="00EA7276"/>
    <w:rsid w:val="00EB2257"/>
    <w:rsid w:val="00EC4FB7"/>
    <w:rsid w:val="00EC6A85"/>
    <w:rsid w:val="00ED4AD5"/>
    <w:rsid w:val="00EF31E8"/>
    <w:rsid w:val="00F00BB8"/>
    <w:rsid w:val="00F00FA4"/>
    <w:rsid w:val="00F0497E"/>
    <w:rsid w:val="00F07110"/>
    <w:rsid w:val="00F15B04"/>
    <w:rsid w:val="00F37BC8"/>
    <w:rsid w:val="00F55484"/>
    <w:rsid w:val="00F55BF0"/>
    <w:rsid w:val="00F76566"/>
    <w:rsid w:val="00F80660"/>
    <w:rsid w:val="00F83DF8"/>
    <w:rsid w:val="00F867E3"/>
    <w:rsid w:val="00F909CF"/>
    <w:rsid w:val="00FA28C3"/>
    <w:rsid w:val="00FA57F6"/>
    <w:rsid w:val="00FA6A61"/>
    <w:rsid w:val="00FB009A"/>
    <w:rsid w:val="00FC74CB"/>
    <w:rsid w:val="00FD10E8"/>
    <w:rsid w:val="00FD134D"/>
    <w:rsid w:val="00FD1D6E"/>
    <w:rsid w:val="00FD2A29"/>
    <w:rsid w:val="00FE3FA7"/>
    <w:rsid w:val="00FF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;"/>
  <w14:docId w14:val="555630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6F8C"/>
    <w:rPr>
      <w:rFonts w:ascii="Arial" w:hAnsi="Arial"/>
      <w:lang w:val="de-CH" w:eastAsia="ja-JP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napToGrid w:val="0"/>
      <w:sz w:val="24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840"/>
      <w:outlineLvl w:val="3"/>
    </w:pPr>
    <w:rPr>
      <w:b/>
      <w:cap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1872"/>
        <w:tab w:val="left" w:pos="3744"/>
        <w:tab w:val="left" w:pos="6048"/>
      </w:tabs>
      <w:spacing w:after="240"/>
    </w:pPr>
    <w:rPr>
      <w:sz w:val="22"/>
    </w:rPr>
  </w:style>
  <w:style w:type="paragraph" w:styleId="Textkrper2">
    <w:name w:val="Body Text 2"/>
    <w:basedOn w:val="Standard"/>
    <w:pPr>
      <w:spacing w:after="240"/>
    </w:pPr>
    <w:rPr>
      <w:b/>
      <w:sz w:val="22"/>
    </w:rPr>
  </w:style>
  <w:style w:type="paragraph" w:styleId="Textkrper-Zeileneinzug">
    <w:name w:val="Body Text Indent"/>
    <w:basedOn w:val="Standard"/>
    <w:pPr>
      <w:spacing w:after="120"/>
      <w:ind w:left="425" w:hanging="425"/>
    </w:pPr>
    <w:rPr>
      <w:sz w:val="22"/>
    </w:rPr>
  </w:style>
  <w:style w:type="paragraph" w:styleId="Textkrper-Einzug2">
    <w:name w:val="Body Text Indent 2"/>
    <w:basedOn w:val="Standard"/>
    <w:pPr>
      <w:ind w:left="426" w:hanging="426"/>
    </w:pPr>
  </w:style>
  <w:style w:type="paragraph" w:styleId="Textkrper-Einzug3">
    <w:name w:val="Body Text Indent 3"/>
    <w:basedOn w:val="Standard"/>
    <w:pPr>
      <w:ind w:left="426" w:hanging="426"/>
    </w:pPr>
    <w:rPr>
      <w:sz w:val="22"/>
    </w:rPr>
  </w:style>
  <w:style w:type="character" w:customStyle="1" w:styleId="cs1b16eeb51">
    <w:name w:val="cs1b16eeb51"/>
    <w:rsid w:val="008C5C2B"/>
    <w:rPr>
      <w:rFonts w:ascii="Calibri" w:hAnsi="Calibri" w:hint="default"/>
      <w:b w:val="0"/>
      <w:bCs w:val="0"/>
      <w:i w:val="0"/>
      <w:iCs w:val="0"/>
      <w:color w:val="000000"/>
    </w:rPr>
  </w:style>
  <w:style w:type="character" w:customStyle="1" w:styleId="cs777ed1521">
    <w:name w:val="cs777ed1521"/>
    <w:rsid w:val="008C5C2B"/>
    <w:rPr>
      <w:rFonts w:ascii="Calibri" w:hAnsi="Calibri" w:hint="default"/>
      <w:b w:val="0"/>
      <w:bCs w:val="0"/>
      <w:i w:val="0"/>
      <w:iCs w:val="0"/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414E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14EEF"/>
    <w:rPr>
      <w:rFonts w:ascii="Tahoma" w:hAnsi="Tahoma" w:cs="Tahoma"/>
      <w:sz w:val="16"/>
      <w:szCs w:val="16"/>
      <w:lang w:eastAsia="ja-JP"/>
    </w:rPr>
  </w:style>
  <w:style w:type="character" w:styleId="BesuchterHyperlink">
    <w:name w:val="FollowedHyperlink"/>
    <w:uiPriority w:val="99"/>
    <w:unhideWhenUsed/>
    <w:rsid w:val="00CD60D8"/>
    <w:rPr>
      <w:color w:val="800080"/>
      <w:u w:val="single"/>
    </w:rPr>
  </w:style>
  <w:style w:type="paragraph" w:customStyle="1" w:styleId="xl64">
    <w:name w:val="xl64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5">
    <w:name w:val="xl65"/>
    <w:basedOn w:val="Standard"/>
    <w:rsid w:val="00CD60D8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7">
    <w:name w:val="xl67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8">
    <w:name w:val="xl68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9">
    <w:name w:val="xl69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i/>
      <w:iCs/>
      <w:color w:val="002555"/>
      <w:sz w:val="18"/>
      <w:szCs w:val="18"/>
      <w:lang w:eastAsia="de-CH"/>
    </w:rPr>
  </w:style>
  <w:style w:type="paragraph" w:customStyle="1" w:styleId="xl70">
    <w:name w:val="xl70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character" w:customStyle="1" w:styleId="FuzeileZchn">
    <w:name w:val="Fußzeile Zchn"/>
    <w:link w:val="Fuzeile"/>
    <w:rsid w:val="00D63B77"/>
    <w:rPr>
      <w:rFonts w:ascii="Arial" w:hAnsi="Arial"/>
      <w:lang w:eastAsia="ja-JP"/>
    </w:rPr>
  </w:style>
  <w:style w:type="table" w:styleId="Tabellenraster">
    <w:name w:val="Table Grid"/>
    <w:basedOn w:val="NormaleTabelle"/>
    <w:rsid w:val="003647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71127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de-DE" w:eastAsia="de-DE"/>
    </w:rPr>
  </w:style>
  <w:style w:type="paragraph" w:styleId="berarbeitung">
    <w:name w:val="Revision"/>
    <w:hidden/>
    <w:uiPriority w:val="99"/>
    <w:semiHidden/>
    <w:rsid w:val="00C41EE1"/>
    <w:rPr>
      <w:rFonts w:ascii="Arial" w:hAnsi="Arial"/>
      <w:lang w:val="de-CH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6F8C"/>
    <w:rPr>
      <w:rFonts w:ascii="Arial" w:hAnsi="Arial"/>
      <w:lang w:val="de-CH" w:eastAsia="ja-JP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napToGrid w:val="0"/>
      <w:sz w:val="24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840"/>
      <w:outlineLvl w:val="3"/>
    </w:pPr>
    <w:rPr>
      <w:b/>
      <w:cap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1872"/>
        <w:tab w:val="left" w:pos="3744"/>
        <w:tab w:val="left" w:pos="6048"/>
      </w:tabs>
      <w:spacing w:after="240"/>
    </w:pPr>
    <w:rPr>
      <w:sz w:val="22"/>
    </w:rPr>
  </w:style>
  <w:style w:type="paragraph" w:styleId="Textkrper2">
    <w:name w:val="Body Text 2"/>
    <w:basedOn w:val="Standard"/>
    <w:pPr>
      <w:spacing w:after="240"/>
    </w:pPr>
    <w:rPr>
      <w:b/>
      <w:sz w:val="22"/>
    </w:rPr>
  </w:style>
  <w:style w:type="paragraph" w:styleId="Textkrper-Zeileneinzug">
    <w:name w:val="Body Text Indent"/>
    <w:basedOn w:val="Standard"/>
    <w:pPr>
      <w:spacing w:after="120"/>
      <w:ind w:left="425" w:hanging="425"/>
    </w:pPr>
    <w:rPr>
      <w:sz w:val="22"/>
    </w:rPr>
  </w:style>
  <w:style w:type="paragraph" w:styleId="Textkrper-Einzug2">
    <w:name w:val="Body Text Indent 2"/>
    <w:basedOn w:val="Standard"/>
    <w:pPr>
      <w:ind w:left="426" w:hanging="426"/>
    </w:pPr>
  </w:style>
  <w:style w:type="paragraph" w:styleId="Textkrper-Einzug3">
    <w:name w:val="Body Text Indent 3"/>
    <w:basedOn w:val="Standard"/>
    <w:pPr>
      <w:ind w:left="426" w:hanging="426"/>
    </w:pPr>
    <w:rPr>
      <w:sz w:val="22"/>
    </w:rPr>
  </w:style>
  <w:style w:type="character" w:customStyle="1" w:styleId="cs1b16eeb51">
    <w:name w:val="cs1b16eeb51"/>
    <w:rsid w:val="008C5C2B"/>
    <w:rPr>
      <w:rFonts w:ascii="Calibri" w:hAnsi="Calibri" w:hint="default"/>
      <w:b w:val="0"/>
      <w:bCs w:val="0"/>
      <w:i w:val="0"/>
      <w:iCs w:val="0"/>
      <w:color w:val="000000"/>
    </w:rPr>
  </w:style>
  <w:style w:type="character" w:customStyle="1" w:styleId="cs777ed1521">
    <w:name w:val="cs777ed1521"/>
    <w:rsid w:val="008C5C2B"/>
    <w:rPr>
      <w:rFonts w:ascii="Calibri" w:hAnsi="Calibri" w:hint="default"/>
      <w:b w:val="0"/>
      <w:bCs w:val="0"/>
      <w:i w:val="0"/>
      <w:iCs w:val="0"/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414E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14EEF"/>
    <w:rPr>
      <w:rFonts w:ascii="Tahoma" w:hAnsi="Tahoma" w:cs="Tahoma"/>
      <w:sz w:val="16"/>
      <w:szCs w:val="16"/>
      <w:lang w:eastAsia="ja-JP"/>
    </w:rPr>
  </w:style>
  <w:style w:type="character" w:styleId="BesuchterHyperlink">
    <w:name w:val="FollowedHyperlink"/>
    <w:uiPriority w:val="99"/>
    <w:unhideWhenUsed/>
    <w:rsid w:val="00CD60D8"/>
    <w:rPr>
      <w:color w:val="800080"/>
      <w:u w:val="single"/>
    </w:rPr>
  </w:style>
  <w:style w:type="paragraph" w:customStyle="1" w:styleId="xl64">
    <w:name w:val="xl64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5">
    <w:name w:val="xl65"/>
    <w:basedOn w:val="Standard"/>
    <w:rsid w:val="00CD60D8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7">
    <w:name w:val="xl67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8">
    <w:name w:val="xl68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9">
    <w:name w:val="xl69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i/>
      <w:iCs/>
      <w:color w:val="002555"/>
      <w:sz w:val="18"/>
      <w:szCs w:val="18"/>
      <w:lang w:eastAsia="de-CH"/>
    </w:rPr>
  </w:style>
  <w:style w:type="paragraph" w:customStyle="1" w:styleId="xl70">
    <w:name w:val="xl70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character" w:customStyle="1" w:styleId="FuzeileZchn">
    <w:name w:val="Fußzeile Zchn"/>
    <w:link w:val="Fuzeile"/>
    <w:rsid w:val="00D63B77"/>
    <w:rPr>
      <w:rFonts w:ascii="Arial" w:hAnsi="Arial"/>
      <w:lang w:eastAsia="ja-JP"/>
    </w:rPr>
  </w:style>
  <w:style w:type="table" w:styleId="Tabellenraster">
    <w:name w:val="Table Grid"/>
    <w:basedOn w:val="NormaleTabelle"/>
    <w:rsid w:val="003647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71127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de-DE" w:eastAsia="de-DE"/>
    </w:rPr>
  </w:style>
  <w:style w:type="paragraph" w:styleId="berarbeitung">
    <w:name w:val="Revision"/>
    <w:hidden/>
    <w:uiPriority w:val="99"/>
    <w:semiHidden/>
    <w:rsid w:val="00C41EE1"/>
    <w:rPr>
      <w:rFonts w:ascii="Arial" w:hAnsi="Arial"/>
      <w:lang w:val="de-CH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7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6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9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1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1213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605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808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37304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404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6451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0910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53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6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6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619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6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7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5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83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9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44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694900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2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12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202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754973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429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7547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1523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4" w:color="auto"/>
                                                                        <w:left w:val="none" w:sz="0" w:space="0" w:color="auto"/>
                                                                        <w:bottom w:val="inset" w:sz="6" w:space="4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1861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886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4" w:color="auto"/>
                                                                        <w:left w:val="none" w:sz="0" w:space="0" w:color="auto"/>
                                                                        <w:bottom w:val="inset" w:sz="6" w:space="4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7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0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83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8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1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298243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46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50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8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818720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camillebauer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www.camillebauer.com/?mid=TVRFME9EZz0%3D&amp;pid=TWpnd05qQT0%3D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camillebauer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0.jp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hyperlink" Target="mailto:sascha.engel@camillebauer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VORLAGEN\LOGO\CB_Brief_neu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B9820-9BBE-46DA-AD30-0D3622BD1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CB_Brief_neu.dot</Template>
  <TotalTime>0</TotalTime>
  <Pages>3</Pages>
  <Words>816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Ihr Zeichen/Ihre Nachricht vom</vt:lpstr>
    </vt:vector>
  </TitlesOfParts>
  <Company>CAMILLE BAUER AG</Company>
  <LinksUpToDate>false</LinksUpToDate>
  <CharactersWithSpaces>6743</CharactersWithSpaces>
  <SharedDoc>false</SharedDoc>
  <HLinks>
    <vt:vector size="12" baseType="variant">
      <vt:variant>
        <vt:i4>196630</vt:i4>
      </vt:variant>
      <vt:variant>
        <vt:i4>3</vt:i4>
      </vt:variant>
      <vt:variant>
        <vt:i4>0</vt:i4>
      </vt:variant>
      <vt:variant>
        <vt:i4>5</vt:i4>
      </vt:variant>
      <vt:variant>
        <vt:lpwstr>http://www.echa.europa.eu/de/candidate-list-table</vt:lpwstr>
      </vt:variant>
      <vt:variant>
        <vt:lpwstr/>
      </vt:variant>
      <vt:variant>
        <vt:i4>196630</vt:i4>
      </vt:variant>
      <vt:variant>
        <vt:i4>0</vt:i4>
      </vt:variant>
      <vt:variant>
        <vt:i4>0</vt:i4>
      </vt:variant>
      <vt:variant>
        <vt:i4>5</vt:i4>
      </vt:variant>
      <vt:variant>
        <vt:lpwstr>http://www.echa.europa.eu/de/candidate-list-table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Ihr Zeichen/Ihre Nachricht vom</dc:title>
  <dc:creator>Netzwerk</dc:creator>
  <cp:lastModifiedBy>Vock Franziska</cp:lastModifiedBy>
  <cp:revision>3</cp:revision>
  <cp:lastPrinted>2018-12-20T15:36:00Z</cp:lastPrinted>
  <dcterms:created xsi:type="dcterms:W3CDTF">2019-07-04T06:54:00Z</dcterms:created>
  <dcterms:modified xsi:type="dcterms:W3CDTF">2019-07-04T06:56:00Z</dcterms:modified>
</cp:coreProperties>
</file>